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9B97" w14:textId="6ABED5BD" w:rsidR="005C50DB" w:rsidRDefault="009E0A98">
      <w:pPr>
        <w:pStyle w:val="DSHeadingUnnumbered1"/>
        <w:rPr>
          <w:lang w:val="en-US"/>
        </w:rPr>
      </w:pPr>
      <w:r>
        <w:rPr>
          <w:lang w:val="en-US"/>
        </w:rPr>
        <w:t>ICLN</w:t>
      </w:r>
      <w:r w:rsidR="001C6332">
        <w:rPr>
          <w:lang w:val="en-US"/>
        </w:rPr>
        <w:t xml:space="preserve"> New</w:t>
      </w:r>
      <w:r w:rsidR="000B34FF">
        <w:rPr>
          <w:lang w:val="en-US"/>
        </w:rPr>
        <w:t>s</w:t>
      </w:r>
      <w:r w:rsidR="001C6332">
        <w:rPr>
          <w:lang w:val="en-US"/>
        </w:rPr>
        <w:t>letter July 2023</w:t>
      </w:r>
    </w:p>
    <w:p w14:paraId="017D9B98" w14:textId="400E8959" w:rsidR="005C50DB" w:rsidRDefault="00686233">
      <w:pPr>
        <w:rPr>
          <w:lang w:val="en-US"/>
        </w:rPr>
      </w:pPr>
      <w:r>
        <w:rPr>
          <w:lang w:val="en-US"/>
        </w:rPr>
        <w:t>By Jens Munk Plum (Denmark)</w:t>
      </w:r>
    </w:p>
    <w:p w14:paraId="49E025BE" w14:textId="70D57A4B" w:rsidR="00D57292" w:rsidRDefault="000E3DCF">
      <w:pPr>
        <w:pStyle w:val="DSHeadingUnnumbered1"/>
        <w:rPr>
          <w:lang w:val="en-GB"/>
        </w:rPr>
      </w:pPr>
      <w:r>
        <w:rPr>
          <w:lang w:val="en-GB"/>
        </w:rPr>
        <w:t xml:space="preserve">Recent developments in </w:t>
      </w:r>
      <w:r w:rsidR="00D57292">
        <w:rPr>
          <w:lang w:val="en-GB"/>
        </w:rPr>
        <w:t>Action for damages in Greenland</w:t>
      </w:r>
    </w:p>
    <w:p w14:paraId="0A133660" w14:textId="6E79D457" w:rsidR="00D57292" w:rsidRPr="00D57292" w:rsidRDefault="00D57292">
      <w:pPr>
        <w:rPr>
          <w:b/>
          <w:bCs/>
          <w:lang w:val="en-GB"/>
        </w:rPr>
      </w:pPr>
      <w:r w:rsidRPr="00D57292">
        <w:rPr>
          <w:b/>
          <w:bCs/>
          <w:lang w:val="en-GB"/>
        </w:rPr>
        <w:t xml:space="preserve">High court judgment on the importance of proving loss in action for </w:t>
      </w:r>
      <w:proofErr w:type="gramStart"/>
      <w:r w:rsidRPr="00D57292">
        <w:rPr>
          <w:b/>
          <w:bCs/>
          <w:lang w:val="en-GB"/>
        </w:rPr>
        <w:t>damages</w:t>
      </w:r>
      <w:proofErr w:type="gramEnd"/>
    </w:p>
    <w:p w14:paraId="28541BB7" w14:textId="77777777" w:rsidR="00D57292" w:rsidRPr="00D57292" w:rsidRDefault="00D57292">
      <w:pPr>
        <w:rPr>
          <w:b/>
          <w:bCs/>
          <w:i/>
          <w:iCs/>
          <w:lang w:val="en-GB"/>
        </w:rPr>
      </w:pPr>
    </w:p>
    <w:p w14:paraId="017D9B9A" w14:textId="3C93B854" w:rsidR="005C50DB" w:rsidRDefault="00686233">
      <w:pPr>
        <w:rPr>
          <w:i/>
          <w:iCs/>
          <w:lang w:val="en-GB"/>
        </w:rPr>
      </w:pPr>
      <w:r>
        <w:rPr>
          <w:i/>
          <w:iCs/>
          <w:lang w:val="en-GB"/>
        </w:rPr>
        <w:t>The High Court of Greenland issued a judgment on 25 May 2022 in a case related to price exchange between</w:t>
      </w:r>
      <w:r w:rsidR="00C914EF">
        <w:rPr>
          <w:i/>
          <w:iCs/>
          <w:lang w:val="en-GB"/>
        </w:rPr>
        <w:t xml:space="preserve"> two </w:t>
      </w:r>
      <w:proofErr w:type="spellStart"/>
      <w:r w:rsidR="00C914EF">
        <w:rPr>
          <w:i/>
          <w:iCs/>
          <w:lang w:val="en-GB"/>
        </w:rPr>
        <w:t>contracors</w:t>
      </w:r>
      <w:proofErr w:type="spellEnd"/>
      <w:r>
        <w:rPr>
          <w:i/>
          <w:iCs/>
          <w:lang w:val="en-GB"/>
        </w:rPr>
        <w:t>, in which it found two contractors liable for infringement but, nonetheless, awarded no damages</w:t>
      </w:r>
      <w:r w:rsidR="0017461F">
        <w:rPr>
          <w:i/>
          <w:iCs/>
          <w:lang w:val="en-GB"/>
        </w:rPr>
        <w:t xml:space="preserve"> as Greenland's Self-Government had proven no loss</w:t>
      </w:r>
      <w:r>
        <w:rPr>
          <w:i/>
          <w:iCs/>
          <w:lang w:val="en-GB"/>
        </w:rPr>
        <w:t>.</w:t>
      </w:r>
    </w:p>
    <w:p w14:paraId="017D9B9B" w14:textId="77777777" w:rsidR="005C50DB" w:rsidRDefault="005C50DB">
      <w:pPr>
        <w:rPr>
          <w:i/>
          <w:iCs/>
          <w:lang w:val="en-GB"/>
        </w:rPr>
      </w:pPr>
    </w:p>
    <w:p w14:paraId="017D9B9C" w14:textId="51BC05B7" w:rsidR="005C50DB" w:rsidRDefault="00686233">
      <w:pPr>
        <w:rPr>
          <w:lang w:val="en-GB"/>
        </w:rPr>
      </w:pPr>
      <w:r>
        <w:rPr>
          <w:lang w:val="en-GB"/>
        </w:rPr>
        <w:t xml:space="preserve">The case has its origin in a tender from 2008 related to the expansion of the airport in the Greenlandic city of </w:t>
      </w:r>
      <w:proofErr w:type="spellStart"/>
      <w:r>
        <w:rPr>
          <w:lang w:val="en-GB"/>
        </w:rPr>
        <w:t>Kangerlussuaq</w:t>
      </w:r>
      <w:proofErr w:type="spellEnd"/>
      <w:r>
        <w:rPr>
          <w:lang w:val="en-GB"/>
        </w:rPr>
        <w:t xml:space="preserve"> with Greenland's Self-Government as the contracting authority. Two contractors had submitted bids and one of them was awarded the contract. After the award of contract, in 2012, the two contractors were both convicted of exchanging prices prior to the tender. Following the criminal legal proceedings, Greenland's Self-Government filed a claim before the courts of 9 million Danish kroner for follow-on damages claiming this to be the surcharge.</w:t>
      </w:r>
    </w:p>
    <w:p w14:paraId="017D9B9D" w14:textId="77777777" w:rsidR="005C50DB" w:rsidRDefault="005C50DB">
      <w:pPr>
        <w:rPr>
          <w:lang w:val="en-GB"/>
        </w:rPr>
      </w:pPr>
    </w:p>
    <w:p w14:paraId="594E5A23" w14:textId="723C16E3" w:rsidR="00E95820" w:rsidRDefault="00686233">
      <w:pPr>
        <w:rPr>
          <w:lang w:val="en-GB"/>
        </w:rPr>
      </w:pPr>
      <w:r>
        <w:rPr>
          <w:lang w:val="en-GB"/>
        </w:rPr>
        <w:t xml:space="preserve">The High Court found with reference to the criminal legal proceedings, unsurprisingly, that the contractors were liable for damages. </w:t>
      </w:r>
    </w:p>
    <w:p w14:paraId="4109EF6B" w14:textId="77777777" w:rsidR="00E95820" w:rsidRDefault="00E95820">
      <w:pPr>
        <w:rPr>
          <w:lang w:val="en-GB"/>
        </w:rPr>
      </w:pPr>
    </w:p>
    <w:p w14:paraId="6668AD70" w14:textId="6C7F8715" w:rsidR="00385FD3" w:rsidRDefault="005E6213">
      <w:pPr>
        <w:rPr>
          <w:lang w:val="en-GB"/>
        </w:rPr>
      </w:pPr>
      <w:r>
        <w:rPr>
          <w:lang w:val="en-GB"/>
        </w:rPr>
        <w:t xml:space="preserve">The High Court then turned to </w:t>
      </w:r>
      <w:r w:rsidR="0058503B">
        <w:rPr>
          <w:lang w:val="en-GB"/>
        </w:rPr>
        <w:t xml:space="preserve">the prerequisite of a loss as for awarding damages. The High Court noted that this required </w:t>
      </w:r>
      <w:r w:rsidR="00385FD3">
        <w:rPr>
          <w:lang w:val="en-GB"/>
        </w:rPr>
        <w:t xml:space="preserve">Greenland's Self-Government to have been charged a higher price than otherwise </w:t>
      </w:r>
      <w:proofErr w:type="gramStart"/>
      <w:r w:rsidR="00385FD3">
        <w:rPr>
          <w:lang w:val="en-GB"/>
        </w:rPr>
        <w:t>as a result of</w:t>
      </w:r>
      <w:proofErr w:type="gramEnd"/>
      <w:r w:rsidR="00385FD3">
        <w:rPr>
          <w:lang w:val="en-GB"/>
        </w:rPr>
        <w:t xml:space="preserve"> the coordination</w:t>
      </w:r>
      <w:r w:rsidR="00954613">
        <w:rPr>
          <w:lang w:val="en-GB"/>
        </w:rPr>
        <w:t xml:space="preserve"> between the contractors</w:t>
      </w:r>
      <w:r w:rsidR="00385FD3">
        <w:rPr>
          <w:lang w:val="en-GB"/>
        </w:rPr>
        <w:t>. T</w:t>
      </w:r>
      <w:r w:rsidR="00686233">
        <w:rPr>
          <w:lang w:val="en-GB"/>
        </w:rPr>
        <w:t xml:space="preserve">he High Court </w:t>
      </w:r>
      <w:r w:rsidR="00385FD3">
        <w:rPr>
          <w:lang w:val="en-GB"/>
        </w:rPr>
        <w:t xml:space="preserve">initially noted that </w:t>
      </w:r>
      <w:r w:rsidR="00686233">
        <w:rPr>
          <w:lang w:val="en-GB"/>
        </w:rPr>
        <w:t xml:space="preserve">Greenland's Self-Government </w:t>
      </w:r>
      <w:r w:rsidR="00385FD3">
        <w:rPr>
          <w:lang w:val="en-GB"/>
        </w:rPr>
        <w:t>bore the burden of proof in this respect</w:t>
      </w:r>
      <w:r w:rsidR="00686233">
        <w:rPr>
          <w:lang w:val="en-GB"/>
        </w:rPr>
        <w:t>.</w:t>
      </w:r>
    </w:p>
    <w:p w14:paraId="0BB1DA9A" w14:textId="77777777" w:rsidR="00385FD3" w:rsidRDefault="00385FD3">
      <w:pPr>
        <w:rPr>
          <w:lang w:val="en-GB"/>
        </w:rPr>
      </w:pPr>
    </w:p>
    <w:p w14:paraId="52AACE28" w14:textId="39DE4E09" w:rsidR="00385FD3" w:rsidRDefault="00954613">
      <w:pPr>
        <w:rPr>
          <w:lang w:val="en-GB"/>
        </w:rPr>
      </w:pPr>
      <w:proofErr w:type="gramStart"/>
      <w:r>
        <w:rPr>
          <w:lang w:val="en-GB"/>
        </w:rPr>
        <w:t>For the purpose of</w:t>
      </w:r>
      <w:proofErr w:type="gramEnd"/>
      <w:r>
        <w:rPr>
          <w:lang w:val="en-GB"/>
        </w:rPr>
        <w:t xml:space="preserve"> ascertaining a loss, </w:t>
      </w:r>
      <w:r w:rsidR="00E619A7">
        <w:rPr>
          <w:lang w:val="en-GB"/>
        </w:rPr>
        <w:t>an independent expert witness had been appointed to assess whether the price for the contracted work exceeded the ordinary market price.</w:t>
      </w:r>
      <w:r w:rsidR="00DF3E58">
        <w:rPr>
          <w:lang w:val="en-GB"/>
        </w:rPr>
        <w:t xml:space="preserve"> The independent expert witness had submitted numerous reports, </w:t>
      </w:r>
      <w:r w:rsidR="001F3286">
        <w:rPr>
          <w:lang w:val="en-GB"/>
        </w:rPr>
        <w:t xml:space="preserve">containing different calculations, </w:t>
      </w:r>
      <w:r w:rsidR="00DF3E58">
        <w:rPr>
          <w:lang w:val="en-GB"/>
        </w:rPr>
        <w:t xml:space="preserve">which the High Court found to be thorough. </w:t>
      </w:r>
      <w:r w:rsidR="001F3286">
        <w:rPr>
          <w:lang w:val="en-GB"/>
        </w:rPr>
        <w:t>Furthermore, the High Court found the independent expert witness to be competent and experienced within the field required</w:t>
      </w:r>
      <w:r w:rsidR="007D287F">
        <w:rPr>
          <w:lang w:val="en-GB"/>
        </w:rPr>
        <w:t xml:space="preserve"> and that the independent expert witness had been impartial. One error in the calculations made no difference in this respect.</w:t>
      </w:r>
    </w:p>
    <w:p w14:paraId="1639837B" w14:textId="77777777" w:rsidR="00022131" w:rsidRDefault="00022131">
      <w:pPr>
        <w:rPr>
          <w:lang w:val="en-GB"/>
        </w:rPr>
      </w:pPr>
    </w:p>
    <w:p w14:paraId="71E976F6" w14:textId="5FDF1E66" w:rsidR="00DC3413" w:rsidRDefault="00022131">
      <w:pPr>
        <w:rPr>
          <w:lang w:val="en-GB"/>
        </w:rPr>
      </w:pPr>
      <w:r>
        <w:rPr>
          <w:lang w:val="en-GB"/>
        </w:rPr>
        <w:t xml:space="preserve">The independent expert witness had in his reports and during his testimony before the court declared his assessment to be that the </w:t>
      </w:r>
      <w:r w:rsidR="00E60167">
        <w:rPr>
          <w:lang w:val="en-GB"/>
        </w:rPr>
        <w:t xml:space="preserve">paid to </w:t>
      </w:r>
      <w:r w:rsidR="00B01454">
        <w:rPr>
          <w:lang w:val="en-GB"/>
        </w:rPr>
        <w:t xml:space="preserve">price the </w:t>
      </w:r>
      <w:r w:rsidR="006E39FA">
        <w:rPr>
          <w:lang w:val="en-GB"/>
        </w:rPr>
        <w:t>awarded contractor was within ordinary market price.</w:t>
      </w:r>
      <w:r w:rsidR="00E60167">
        <w:rPr>
          <w:lang w:val="en-GB"/>
        </w:rPr>
        <w:t xml:space="preserve"> The actual price calculated by the independent expert differed by approx</w:t>
      </w:r>
      <w:r w:rsidR="00495D6E">
        <w:rPr>
          <w:lang w:val="en-GB"/>
        </w:rPr>
        <w:t>imately</w:t>
      </w:r>
      <w:r w:rsidR="00E60167">
        <w:rPr>
          <w:lang w:val="en-GB"/>
        </w:rPr>
        <w:t xml:space="preserve"> 15 %, but</w:t>
      </w:r>
      <w:r w:rsidR="006E39FA">
        <w:rPr>
          <w:lang w:val="en-GB"/>
        </w:rPr>
        <w:t xml:space="preserve"> </w:t>
      </w:r>
      <w:r w:rsidR="00E60167">
        <w:rPr>
          <w:lang w:val="en-GB"/>
        </w:rPr>
        <w:t>i</w:t>
      </w:r>
      <w:r w:rsidR="006E39FA">
        <w:rPr>
          <w:lang w:val="en-GB"/>
        </w:rPr>
        <w:t xml:space="preserve">n this respect, the independent expert witness had </w:t>
      </w:r>
      <w:r w:rsidR="00AF5E4F">
        <w:rPr>
          <w:lang w:val="en-GB"/>
        </w:rPr>
        <w:t xml:space="preserve">accounted for the risks in his calculations </w:t>
      </w:r>
      <w:r w:rsidR="00597098">
        <w:rPr>
          <w:lang w:val="en-GB"/>
        </w:rPr>
        <w:t xml:space="preserve">and </w:t>
      </w:r>
      <w:r w:rsidR="00E60167">
        <w:rPr>
          <w:lang w:val="en-GB"/>
        </w:rPr>
        <w:t>that the actual pric</w:t>
      </w:r>
      <w:r w:rsidR="007163CD">
        <w:rPr>
          <w:lang w:val="en-GB"/>
        </w:rPr>
        <w:t>e</w:t>
      </w:r>
      <w:r w:rsidR="00E60167">
        <w:rPr>
          <w:lang w:val="en-GB"/>
        </w:rPr>
        <w:t xml:space="preserve"> was still</w:t>
      </w:r>
      <w:r w:rsidR="007163CD">
        <w:rPr>
          <w:lang w:val="en-GB"/>
        </w:rPr>
        <w:t xml:space="preserve"> within an ordinary market price in </w:t>
      </w:r>
      <w:r w:rsidR="00597098">
        <w:rPr>
          <w:lang w:val="en-GB"/>
        </w:rPr>
        <w:t>his overall assessment</w:t>
      </w:r>
      <w:r w:rsidR="00DC3413">
        <w:rPr>
          <w:lang w:val="en-GB"/>
        </w:rPr>
        <w:t xml:space="preserve">. The independent expert witness had also, on the parties' request, performed different supplementary </w:t>
      </w:r>
      <w:r w:rsidR="00003336">
        <w:rPr>
          <w:lang w:val="en-GB"/>
        </w:rPr>
        <w:t>calculations based on differing facts.</w:t>
      </w:r>
    </w:p>
    <w:p w14:paraId="0FED056B" w14:textId="77777777" w:rsidR="00003336" w:rsidRDefault="00003336">
      <w:pPr>
        <w:rPr>
          <w:lang w:val="en-GB"/>
        </w:rPr>
      </w:pPr>
    </w:p>
    <w:p w14:paraId="7078E9CC" w14:textId="08E7399D" w:rsidR="00003336" w:rsidRDefault="006F0021">
      <w:pPr>
        <w:rPr>
          <w:lang w:val="en-GB"/>
        </w:rPr>
      </w:pPr>
      <w:r>
        <w:rPr>
          <w:lang w:val="en-GB"/>
        </w:rPr>
        <w:t>On this basis</w:t>
      </w:r>
      <w:r w:rsidR="00003336">
        <w:rPr>
          <w:lang w:val="en-GB"/>
        </w:rPr>
        <w:t>, the High Court did not find reason to set aside the independent expert witness' assessment</w:t>
      </w:r>
      <w:r w:rsidR="00272A5A">
        <w:rPr>
          <w:lang w:val="en-GB"/>
        </w:rPr>
        <w:t>.</w:t>
      </w:r>
    </w:p>
    <w:p w14:paraId="3D237983" w14:textId="77777777" w:rsidR="00272A5A" w:rsidRDefault="00272A5A">
      <w:pPr>
        <w:rPr>
          <w:lang w:val="en-GB"/>
        </w:rPr>
      </w:pPr>
    </w:p>
    <w:p w14:paraId="13ED6A97" w14:textId="2E2DA71D" w:rsidR="006F0021" w:rsidRDefault="00272A5A">
      <w:pPr>
        <w:rPr>
          <w:lang w:val="en-GB"/>
        </w:rPr>
      </w:pPr>
      <w:r>
        <w:rPr>
          <w:lang w:val="en-GB"/>
        </w:rPr>
        <w:t xml:space="preserve">Furthermore, the High Court found that it was necessary, as for the assessment of </w:t>
      </w:r>
      <w:r w:rsidR="00EB0D55">
        <w:rPr>
          <w:lang w:val="en-GB"/>
        </w:rPr>
        <w:t>whether the price was to be considered market</w:t>
      </w:r>
      <w:r w:rsidR="00F36290">
        <w:rPr>
          <w:lang w:val="en-GB"/>
        </w:rPr>
        <w:t xml:space="preserve"> conform</w:t>
      </w:r>
      <w:r w:rsidR="00EB0D55">
        <w:rPr>
          <w:lang w:val="en-GB"/>
        </w:rPr>
        <w:t xml:space="preserve">, to </w:t>
      </w:r>
      <w:proofErr w:type="gramStart"/>
      <w:r w:rsidR="00EB0D55">
        <w:rPr>
          <w:lang w:val="en-GB"/>
        </w:rPr>
        <w:t>take into account</w:t>
      </w:r>
      <w:proofErr w:type="gramEnd"/>
      <w:r w:rsidR="00EB0D55">
        <w:rPr>
          <w:lang w:val="en-GB"/>
        </w:rPr>
        <w:t xml:space="preserve"> the extraordinary </w:t>
      </w:r>
      <w:r w:rsidR="00686233">
        <w:rPr>
          <w:lang w:val="en-GB"/>
        </w:rPr>
        <w:t xml:space="preserve">market conditions in the city of </w:t>
      </w:r>
      <w:proofErr w:type="spellStart"/>
      <w:r w:rsidR="00686233">
        <w:rPr>
          <w:lang w:val="en-GB"/>
        </w:rPr>
        <w:t>Kangerlussuaq</w:t>
      </w:r>
      <w:proofErr w:type="spellEnd"/>
      <w:r w:rsidR="00686233">
        <w:rPr>
          <w:lang w:val="en-GB"/>
        </w:rPr>
        <w:t xml:space="preserve"> at the time</w:t>
      </w:r>
      <w:r w:rsidR="00EB0D55">
        <w:rPr>
          <w:lang w:val="en-GB"/>
        </w:rPr>
        <w:t xml:space="preserve"> of the tender. </w:t>
      </w:r>
    </w:p>
    <w:p w14:paraId="38114C8D" w14:textId="77777777" w:rsidR="006F0021" w:rsidRDefault="006F0021">
      <w:pPr>
        <w:rPr>
          <w:lang w:val="en-GB"/>
        </w:rPr>
      </w:pPr>
    </w:p>
    <w:p w14:paraId="017D9B9E" w14:textId="0D9E0932" w:rsidR="005C50DB" w:rsidRDefault="006F0021">
      <w:pPr>
        <w:rPr>
          <w:lang w:val="en-GB"/>
        </w:rPr>
      </w:pPr>
      <w:r>
        <w:rPr>
          <w:lang w:val="en-GB"/>
        </w:rPr>
        <w:lastRenderedPageBreak/>
        <w:t>In conclusion</w:t>
      </w:r>
      <w:r w:rsidR="00686233">
        <w:rPr>
          <w:lang w:val="en-GB"/>
        </w:rPr>
        <w:t>,</w:t>
      </w:r>
      <w:r>
        <w:rPr>
          <w:lang w:val="en-GB"/>
        </w:rPr>
        <w:t xml:space="preserve"> the High Court found</w:t>
      </w:r>
      <w:r w:rsidR="00686233">
        <w:rPr>
          <w:lang w:val="en-GB"/>
        </w:rPr>
        <w:t xml:space="preserve"> that Greenland's Self-Government had not documented that the price </w:t>
      </w:r>
      <w:r w:rsidR="00DA0A54">
        <w:rPr>
          <w:lang w:val="en-GB"/>
        </w:rPr>
        <w:t xml:space="preserve">paid to </w:t>
      </w:r>
      <w:r w:rsidR="00686233">
        <w:rPr>
          <w:lang w:val="en-GB"/>
        </w:rPr>
        <w:t xml:space="preserve">the winning contractor had been above market price. Therefore, no surcharge was paid </w:t>
      </w:r>
      <w:proofErr w:type="gramStart"/>
      <w:r w:rsidR="00686233">
        <w:rPr>
          <w:lang w:val="en-GB"/>
        </w:rPr>
        <w:t>as a result of</w:t>
      </w:r>
      <w:proofErr w:type="gramEnd"/>
      <w:r w:rsidR="00686233">
        <w:rPr>
          <w:lang w:val="en-GB"/>
        </w:rPr>
        <w:t xml:space="preserve"> the infringement, and Greenland's Self-Government was awarded no damages. </w:t>
      </w:r>
    </w:p>
    <w:p w14:paraId="017D9B9F" w14:textId="77777777" w:rsidR="005C50DB" w:rsidRDefault="005C50DB">
      <w:pPr>
        <w:rPr>
          <w:lang w:val="en-GB"/>
        </w:rPr>
      </w:pPr>
    </w:p>
    <w:p w14:paraId="017D9BB5" w14:textId="321B4707" w:rsidR="005C50DB" w:rsidRDefault="00686233">
      <w:pPr>
        <w:rPr>
          <w:lang w:val="en-GB"/>
        </w:rPr>
      </w:pPr>
      <w:r>
        <w:rPr>
          <w:lang w:val="en-GB"/>
        </w:rPr>
        <w:t xml:space="preserve">The case is noteworthy, in so far that no damages was awarded despite the court finding the contractors liable. Usually </w:t>
      </w:r>
      <w:proofErr w:type="gramStart"/>
      <w:r>
        <w:rPr>
          <w:lang w:val="en-GB"/>
        </w:rPr>
        <w:t>with regard to</w:t>
      </w:r>
      <w:proofErr w:type="gramEnd"/>
      <w:r>
        <w:rPr>
          <w:lang w:val="en-GB"/>
        </w:rPr>
        <w:t xml:space="preserve"> price fixing of this manner, it is reasonable to operate with a presumption of loss</w:t>
      </w:r>
      <w:r w:rsidR="00166F81">
        <w:rPr>
          <w:lang w:val="en-GB"/>
        </w:rPr>
        <w:t xml:space="preserve"> (which is also </w:t>
      </w:r>
      <w:r w:rsidR="00744A83">
        <w:rPr>
          <w:lang w:val="en-GB"/>
        </w:rPr>
        <w:t>stipulated under the EU's damages directive)</w:t>
      </w:r>
      <w:r>
        <w:rPr>
          <w:lang w:val="en-GB"/>
        </w:rPr>
        <w:t xml:space="preserve">, but the case highlights that this presumption can be rebutted. </w:t>
      </w:r>
      <w:r w:rsidR="00717A65">
        <w:rPr>
          <w:lang w:val="en-GB"/>
        </w:rPr>
        <w:t xml:space="preserve">However, the case should also be viewed </w:t>
      </w:r>
      <w:proofErr w:type="gramStart"/>
      <w:r w:rsidR="00717A65">
        <w:rPr>
          <w:lang w:val="en-GB"/>
        </w:rPr>
        <w:t>in light of</w:t>
      </w:r>
      <w:proofErr w:type="gramEnd"/>
      <w:r w:rsidR="00717A65">
        <w:rPr>
          <w:lang w:val="en-GB"/>
        </w:rPr>
        <w:t xml:space="preserve"> the extended procedure with the independent expert witness</w:t>
      </w:r>
      <w:r w:rsidR="00E92DCC">
        <w:rPr>
          <w:lang w:val="en-GB"/>
        </w:rPr>
        <w:t>. Only rarely will the court go into as much detail about the submitted reports</w:t>
      </w:r>
      <w:r w:rsidR="00A073DC">
        <w:rPr>
          <w:lang w:val="en-GB"/>
        </w:rPr>
        <w:t xml:space="preserve">, as was the case, </w:t>
      </w:r>
      <w:r w:rsidR="00282F5B">
        <w:rPr>
          <w:lang w:val="en-GB"/>
        </w:rPr>
        <w:t>and the High Court's decision to find no loss proven was largely a result of finding the reports</w:t>
      </w:r>
      <w:r w:rsidR="000F0556">
        <w:rPr>
          <w:lang w:val="en-GB"/>
        </w:rPr>
        <w:t xml:space="preserve"> qualified and</w:t>
      </w:r>
      <w:r w:rsidR="00282F5B">
        <w:rPr>
          <w:lang w:val="en-GB"/>
        </w:rPr>
        <w:t xml:space="preserve"> </w:t>
      </w:r>
      <w:r w:rsidR="000F0556">
        <w:rPr>
          <w:lang w:val="en-GB"/>
        </w:rPr>
        <w:t>trustworthy.</w:t>
      </w:r>
    </w:p>
    <w:p w14:paraId="73753606" w14:textId="77777777" w:rsidR="00D57292" w:rsidRDefault="00D57292">
      <w:pPr>
        <w:rPr>
          <w:lang w:val="en-GB"/>
        </w:rPr>
      </w:pPr>
    </w:p>
    <w:p w14:paraId="5AA6FF4B" w14:textId="11D2CE34" w:rsidR="00D57292" w:rsidRPr="00D57292" w:rsidRDefault="00E62D78" w:rsidP="00D57292">
      <w:pPr>
        <w:rPr>
          <w:b/>
          <w:bCs/>
          <w:lang w:val="en-GB"/>
        </w:rPr>
      </w:pPr>
      <w:r>
        <w:rPr>
          <w:b/>
          <w:bCs/>
          <w:lang w:val="en-GB"/>
        </w:rPr>
        <w:t>Judgment on calculation</w:t>
      </w:r>
      <w:r w:rsidR="008C165B">
        <w:rPr>
          <w:b/>
          <w:bCs/>
          <w:lang w:val="en-GB"/>
        </w:rPr>
        <w:t xml:space="preserve"> of damages</w:t>
      </w:r>
      <w:r>
        <w:rPr>
          <w:b/>
          <w:bCs/>
          <w:lang w:val="en-GB"/>
        </w:rPr>
        <w:t xml:space="preserve"> </w:t>
      </w:r>
      <w:r w:rsidR="00E933FC">
        <w:rPr>
          <w:b/>
          <w:bCs/>
          <w:lang w:val="en-GB"/>
        </w:rPr>
        <w:t xml:space="preserve">in </w:t>
      </w:r>
      <w:r w:rsidR="008C165B">
        <w:rPr>
          <w:b/>
          <w:bCs/>
          <w:lang w:val="en-GB"/>
        </w:rPr>
        <w:t xml:space="preserve">case of </w:t>
      </w:r>
      <w:r w:rsidR="00E933FC">
        <w:rPr>
          <w:b/>
          <w:bCs/>
          <w:lang w:val="en-GB"/>
        </w:rPr>
        <w:t xml:space="preserve">refusal to </w:t>
      </w:r>
      <w:proofErr w:type="gramStart"/>
      <w:r w:rsidR="00E933FC">
        <w:rPr>
          <w:b/>
          <w:bCs/>
          <w:lang w:val="en-GB"/>
        </w:rPr>
        <w:t>supply</w:t>
      </w:r>
      <w:proofErr w:type="gramEnd"/>
    </w:p>
    <w:p w14:paraId="427AAD5C" w14:textId="110B52D8" w:rsidR="00F34AC9" w:rsidRDefault="00D372BA" w:rsidP="00F34AC9">
      <w:pPr>
        <w:rPr>
          <w:i/>
          <w:iCs/>
          <w:lang w:val="en-GB"/>
        </w:rPr>
      </w:pPr>
      <w:r>
        <w:rPr>
          <w:i/>
          <w:iCs/>
          <w:lang w:val="en-GB"/>
        </w:rPr>
        <w:br/>
      </w:r>
      <w:r w:rsidR="00F34AC9">
        <w:rPr>
          <w:i/>
          <w:iCs/>
          <w:lang w:val="en-GB"/>
        </w:rPr>
        <w:t xml:space="preserve">The Court of Greenland issued a judgment on </w:t>
      </w:r>
      <w:r w:rsidR="00C30CE6">
        <w:rPr>
          <w:i/>
          <w:iCs/>
          <w:lang w:val="en-GB"/>
        </w:rPr>
        <w:t>9 November</w:t>
      </w:r>
      <w:r w:rsidR="00F34AC9">
        <w:rPr>
          <w:i/>
          <w:iCs/>
          <w:lang w:val="en-GB"/>
        </w:rPr>
        <w:t xml:space="preserve"> 2022 in a</w:t>
      </w:r>
      <w:r w:rsidR="00BB77E2">
        <w:rPr>
          <w:i/>
          <w:iCs/>
          <w:lang w:val="en-GB"/>
        </w:rPr>
        <w:t>n action for damages</w:t>
      </w:r>
      <w:r w:rsidR="00F34AC9">
        <w:rPr>
          <w:i/>
          <w:iCs/>
          <w:lang w:val="en-GB"/>
        </w:rPr>
        <w:t xml:space="preserve"> case related to </w:t>
      </w:r>
      <w:r w:rsidR="00B739C6">
        <w:rPr>
          <w:i/>
          <w:iCs/>
          <w:lang w:val="en-GB"/>
        </w:rPr>
        <w:t xml:space="preserve">refusal to supply. The court found the dominant undertaking liable </w:t>
      </w:r>
      <w:r w:rsidR="00E933FC">
        <w:rPr>
          <w:i/>
          <w:iCs/>
          <w:lang w:val="en-GB"/>
        </w:rPr>
        <w:t>and went on to calculate damages as the profits obtained</w:t>
      </w:r>
      <w:r w:rsidR="00792BB2">
        <w:rPr>
          <w:i/>
          <w:iCs/>
          <w:lang w:val="en-GB"/>
        </w:rPr>
        <w:t xml:space="preserve"> by the claimant</w:t>
      </w:r>
      <w:r w:rsidR="00E933FC">
        <w:rPr>
          <w:i/>
          <w:iCs/>
          <w:lang w:val="en-GB"/>
        </w:rPr>
        <w:t xml:space="preserve"> following the </w:t>
      </w:r>
      <w:r w:rsidR="00792BB2">
        <w:rPr>
          <w:i/>
          <w:iCs/>
          <w:lang w:val="en-GB"/>
        </w:rPr>
        <w:t xml:space="preserve">dominant undertakings </w:t>
      </w:r>
      <w:r w:rsidR="00DC4601">
        <w:rPr>
          <w:i/>
          <w:iCs/>
          <w:lang w:val="en-GB"/>
        </w:rPr>
        <w:t>ceasing</w:t>
      </w:r>
      <w:r w:rsidR="00792BB2">
        <w:rPr>
          <w:i/>
          <w:iCs/>
          <w:lang w:val="en-GB"/>
        </w:rPr>
        <w:t xml:space="preserve"> of its refusal to supply</w:t>
      </w:r>
      <w:r w:rsidR="00F34AC9">
        <w:rPr>
          <w:i/>
          <w:iCs/>
          <w:lang w:val="en-GB"/>
        </w:rPr>
        <w:t>.</w:t>
      </w:r>
    </w:p>
    <w:p w14:paraId="3E4B3349" w14:textId="77777777" w:rsidR="00D57292" w:rsidRDefault="00D57292">
      <w:pPr>
        <w:rPr>
          <w:lang w:val="en-GB"/>
        </w:rPr>
      </w:pPr>
    </w:p>
    <w:p w14:paraId="72A15FC5" w14:textId="7227DA91" w:rsidR="00792BB2" w:rsidRDefault="00CD624B">
      <w:pPr>
        <w:rPr>
          <w:lang w:val="en-GB"/>
        </w:rPr>
      </w:pPr>
      <w:r>
        <w:rPr>
          <w:lang w:val="en-GB"/>
        </w:rPr>
        <w:t>The case related to a decision from</w:t>
      </w:r>
      <w:r w:rsidR="00663509">
        <w:rPr>
          <w:lang w:val="en-GB"/>
        </w:rPr>
        <w:t xml:space="preserve"> November 2016, </w:t>
      </w:r>
      <w:r>
        <w:rPr>
          <w:lang w:val="en-GB"/>
        </w:rPr>
        <w:t xml:space="preserve">where </w:t>
      </w:r>
      <w:r w:rsidR="00663509">
        <w:rPr>
          <w:lang w:val="en-GB"/>
        </w:rPr>
        <w:t xml:space="preserve">the Competition Appeals Tribunal </w:t>
      </w:r>
      <w:r w:rsidR="001B0EF8">
        <w:rPr>
          <w:lang w:val="en-GB"/>
        </w:rPr>
        <w:t xml:space="preserve">found a </w:t>
      </w:r>
      <w:r w:rsidR="00867DA1">
        <w:rPr>
          <w:lang w:val="en-GB"/>
        </w:rPr>
        <w:t>telecommunications provider to have infringed competition law, as it had refused to supply other telecommunications providers</w:t>
      </w:r>
      <w:r w:rsidR="00153C10">
        <w:rPr>
          <w:lang w:val="en-GB"/>
        </w:rPr>
        <w:t>, including the claimant,</w:t>
      </w:r>
      <w:r w:rsidR="00867DA1">
        <w:rPr>
          <w:lang w:val="en-GB"/>
        </w:rPr>
        <w:t xml:space="preserve"> with </w:t>
      </w:r>
      <w:r w:rsidR="009D773F">
        <w:rPr>
          <w:lang w:val="en-GB"/>
        </w:rPr>
        <w:t>a specific connection on the public telecommunications network</w:t>
      </w:r>
      <w:r w:rsidR="003C2FA5">
        <w:rPr>
          <w:lang w:val="en-GB"/>
        </w:rPr>
        <w:t xml:space="preserve"> and to a SIP-trunk-product</w:t>
      </w:r>
      <w:r w:rsidR="009D773F">
        <w:rPr>
          <w:lang w:val="en-GB"/>
        </w:rPr>
        <w:t>.</w:t>
      </w:r>
    </w:p>
    <w:p w14:paraId="61CB02EC" w14:textId="5C2255A5" w:rsidR="00153C10" w:rsidRDefault="00153C10">
      <w:pPr>
        <w:rPr>
          <w:lang w:val="en-GB"/>
        </w:rPr>
      </w:pPr>
    </w:p>
    <w:p w14:paraId="2B079867" w14:textId="501C145F" w:rsidR="00153C10" w:rsidRDefault="00153C10">
      <w:pPr>
        <w:rPr>
          <w:lang w:val="en-GB"/>
        </w:rPr>
      </w:pPr>
      <w:r>
        <w:rPr>
          <w:lang w:val="en-GB"/>
        </w:rPr>
        <w:t xml:space="preserve">Referring to the decision from the tribunal, the court held that the telecommunications provider was liable for damages. Notably, the court found that, despite the decision from the tribunal only </w:t>
      </w:r>
      <w:r w:rsidR="00F93D60">
        <w:rPr>
          <w:lang w:val="en-GB"/>
        </w:rPr>
        <w:t xml:space="preserve">explicitly </w:t>
      </w:r>
      <w:r>
        <w:rPr>
          <w:lang w:val="en-GB"/>
        </w:rPr>
        <w:t xml:space="preserve">relating to the period between </w:t>
      </w:r>
      <w:r w:rsidR="00F93D60">
        <w:rPr>
          <w:lang w:val="en-GB"/>
        </w:rPr>
        <w:t xml:space="preserve">October 2014 until </w:t>
      </w:r>
      <w:r w:rsidR="00A439D7">
        <w:rPr>
          <w:lang w:val="en-GB"/>
        </w:rPr>
        <w:t>M</w:t>
      </w:r>
      <w:r w:rsidR="00F93D60">
        <w:rPr>
          <w:lang w:val="en-GB"/>
        </w:rPr>
        <w:t xml:space="preserve">ay 2016, the telecommunications provider </w:t>
      </w:r>
      <w:r w:rsidR="00974E32">
        <w:rPr>
          <w:lang w:val="en-GB"/>
        </w:rPr>
        <w:t>was</w:t>
      </w:r>
      <w:r w:rsidR="00F93D60">
        <w:rPr>
          <w:lang w:val="en-GB"/>
        </w:rPr>
        <w:t xml:space="preserve"> liable for damages from already September 2013, as the behaviour, which had been found unlawful by the tribunal, was already in effect at this time.</w:t>
      </w:r>
    </w:p>
    <w:p w14:paraId="3751BB9C" w14:textId="77777777" w:rsidR="00A439D7" w:rsidRDefault="00A439D7">
      <w:pPr>
        <w:rPr>
          <w:lang w:val="en-GB"/>
        </w:rPr>
      </w:pPr>
    </w:p>
    <w:p w14:paraId="217CAB25" w14:textId="33D9006E" w:rsidR="00A439D7" w:rsidRDefault="00A439D7">
      <w:pPr>
        <w:rPr>
          <w:lang w:val="en-GB"/>
        </w:rPr>
      </w:pPr>
      <w:r>
        <w:rPr>
          <w:lang w:val="en-GB"/>
        </w:rPr>
        <w:t xml:space="preserve">Turning to the calculation of damages, </w:t>
      </w:r>
      <w:r w:rsidR="00AD73C1">
        <w:rPr>
          <w:lang w:val="en-GB"/>
        </w:rPr>
        <w:t>the claim</w:t>
      </w:r>
      <w:r w:rsidR="00F7168D">
        <w:rPr>
          <w:lang w:val="en-GB"/>
        </w:rPr>
        <w:t xml:space="preserve">ant divided its claim in three </w:t>
      </w:r>
      <w:r w:rsidR="00BB77E2">
        <w:rPr>
          <w:lang w:val="en-GB"/>
        </w:rPr>
        <w:t>parts</w:t>
      </w:r>
      <w:r w:rsidR="005C3EB6">
        <w:rPr>
          <w:lang w:val="en-GB"/>
        </w:rPr>
        <w:t xml:space="preserve"> with the most substantial being the claim </w:t>
      </w:r>
      <w:r w:rsidR="00F7168D">
        <w:rPr>
          <w:lang w:val="en-GB"/>
        </w:rPr>
        <w:t xml:space="preserve">for </w:t>
      </w:r>
      <w:r w:rsidR="00BA534E">
        <w:rPr>
          <w:lang w:val="en-GB"/>
        </w:rPr>
        <w:t>direct loss of profits.</w:t>
      </w:r>
    </w:p>
    <w:p w14:paraId="22D34E04" w14:textId="77777777" w:rsidR="00321C48" w:rsidRDefault="00321C48">
      <w:pPr>
        <w:rPr>
          <w:lang w:val="en-GB"/>
        </w:rPr>
      </w:pPr>
    </w:p>
    <w:p w14:paraId="750A3C44" w14:textId="5DB45E71" w:rsidR="00321C48" w:rsidRPr="00952400" w:rsidRDefault="005C3EB6" w:rsidP="006E0441">
      <w:pPr>
        <w:rPr>
          <w:lang w:val="en-US"/>
        </w:rPr>
      </w:pPr>
      <w:r>
        <w:rPr>
          <w:lang w:val="en-GB"/>
        </w:rPr>
        <w:t>T</w:t>
      </w:r>
      <w:r w:rsidR="00321C48">
        <w:rPr>
          <w:lang w:val="en-GB"/>
        </w:rPr>
        <w:t xml:space="preserve">he claimant had </w:t>
      </w:r>
      <w:r w:rsidR="00A77F15">
        <w:rPr>
          <w:lang w:val="en-GB"/>
        </w:rPr>
        <w:t xml:space="preserve">calculated this </w:t>
      </w:r>
      <w:r>
        <w:rPr>
          <w:lang w:val="en-GB"/>
        </w:rPr>
        <w:t xml:space="preserve">part of the claim </w:t>
      </w:r>
      <w:r w:rsidR="00A77F15">
        <w:rPr>
          <w:lang w:val="en-GB"/>
        </w:rPr>
        <w:t xml:space="preserve">as the profits </w:t>
      </w:r>
      <w:r w:rsidR="00D80A30">
        <w:rPr>
          <w:lang w:val="en-GB"/>
        </w:rPr>
        <w:t>obtained</w:t>
      </w:r>
      <w:r w:rsidR="00E979BD">
        <w:rPr>
          <w:lang w:val="en-GB"/>
        </w:rPr>
        <w:t xml:space="preserve"> in the years</w:t>
      </w:r>
      <w:r w:rsidR="00A77F15">
        <w:rPr>
          <w:lang w:val="en-GB"/>
        </w:rPr>
        <w:t xml:space="preserve"> following the telecommunications provider </w:t>
      </w:r>
      <w:r>
        <w:rPr>
          <w:lang w:val="en-GB"/>
        </w:rPr>
        <w:t>having ceased refusing to</w:t>
      </w:r>
      <w:r w:rsidR="00A77F15">
        <w:rPr>
          <w:lang w:val="en-GB"/>
        </w:rPr>
        <w:t xml:space="preserve"> supply</w:t>
      </w:r>
      <w:r w:rsidR="007550EF">
        <w:rPr>
          <w:lang w:val="en-GB"/>
        </w:rPr>
        <w:t xml:space="preserve">. </w:t>
      </w:r>
      <w:r w:rsidR="00E979BD">
        <w:rPr>
          <w:lang w:val="en-GB"/>
        </w:rPr>
        <w:t>This was to be the profits lost during the years when the telecommunications provider had refused to supply</w:t>
      </w:r>
      <w:r w:rsidR="004559CD">
        <w:rPr>
          <w:lang w:val="en-GB"/>
        </w:rPr>
        <w:t>.</w:t>
      </w:r>
      <w:r w:rsidR="00E979BD">
        <w:rPr>
          <w:lang w:val="en-GB"/>
        </w:rPr>
        <w:t xml:space="preserve"> </w:t>
      </w:r>
      <w:r w:rsidR="00754644">
        <w:rPr>
          <w:lang w:val="en-GB"/>
        </w:rPr>
        <w:t>The court found that this</w:t>
      </w:r>
      <w:r w:rsidR="00B70C85">
        <w:rPr>
          <w:lang w:val="en-GB"/>
        </w:rPr>
        <w:t xml:space="preserve"> part of the claim</w:t>
      </w:r>
      <w:r w:rsidR="00754644">
        <w:rPr>
          <w:lang w:val="en-GB"/>
        </w:rPr>
        <w:t xml:space="preserve">, despite the insecurities inherent in this hypothetical method of calculation, </w:t>
      </w:r>
      <w:r w:rsidR="00B70C85">
        <w:rPr>
          <w:lang w:val="en-GB"/>
        </w:rPr>
        <w:t>was sufficiently documented and awarded the full claimed amount.</w:t>
      </w:r>
      <w:r w:rsidR="006E0441">
        <w:rPr>
          <w:lang w:val="en-GB"/>
        </w:rPr>
        <w:t xml:space="preserve"> The method</w:t>
      </w:r>
      <w:r w:rsidR="009966D9">
        <w:rPr>
          <w:lang w:val="en-GB"/>
        </w:rPr>
        <w:t xml:space="preserve"> as such</w:t>
      </w:r>
      <w:r w:rsidR="006E0441">
        <w:rPr>
          <w:lang w:val="en-GB"/>
        </w:rPr>
        <w:t xml:space="preserve"> is in line with the European Commission's </w:t>
      </w:r>
      <w:r w:rsidR="006E0441" w:rsidRPr="00952400">
        <w:rPr>
          <w:i/>
          <w:iCs/>
          <w:lang w:val="en-US"/>
        </w:rPr>
        <w:t>Practical guide quantifying harm in actions for damages based on breaches of article</w:t>
      </w:r>
      <w:r w:rsidR="00952400">
        <w:rPr>
          <w:i/>
          <w:iCs/>
          <w:lang w:val="en-US"/>
        </w:rPr>
        <w:t xml:space="preserve"> </w:t>
      </w:r>
      <w:r w:rsidR="006E0441" w:rsidRPr="00952400">
        <w:rPr>
          <w:i/>
          <w:iCs/>
          <w:lang w:val="en-US"/>
        </w:rPr>
        <w:t>101 or 102</w:t>
      </w:r>
      <w:r w:rsidR="006E0441" w:rsidRPr="00952400">
        <w:rPr>
          <w:lang w:val="en-US"/>
        </w:rPr>
        <w:t xml:space="preserve"> in</w:t>
      </w:r>
      <w:r w:rsidR="00270E72" w:rsidRPr="00952400">
        <w:rPr>
          <w:lang w:val="en-US"/>
        </w:rPr>
        <w:t xml:space="preserve"> relation to</w:t>
      </w:r>
      <w:r w:rsidR="006E0441" w:rsidRPr="00952400">
        <w:rPr>
          <w:lang w:val="en-US"/>
        </w:rPr>
        <w:t xml:space="preserve"> </w:t>
      </w:r>
      <w:r w:rsidR="00270E72" w:rsidRPr="00952400">
        <w:rPr>
          <w:lang w:val="en-US"/>
        </w:rPr>
        <w:t>exclusionary practices</w:t>
      </w:r>
      <w:r w:rsidR="009C02D1">
        <w:rPr>
          <w:lang w:val="en-US"/>
        </w:rPr>
        <w:t xml:space="preserve">. </w:t>
      </w:r>
      <w:bookmarkStart w:id="0" w:name="OpenAt"/>
      <w:bookmarkEnd w:id="0"/>
    </w:p>
    <w:p w14:paraId="2391E70F" w14:textId="77777777" w:rsidR="00B70C85" w:rsidRDefault="00B70C85">
      <w:pPr>
        <w:rPr>
          <w:lang w:val="en-GB"/>
        </w:rPr>
      </w:pPr>
    </w:p>
    <w:p w14:paraId="67BC2BF2" w14:textId="0DE37DAB" w:rsidR="00714155" w:rsidRDefault="00C1163D">
      <w:pPr>
        <w:rPr>
          <w:lang w:val="en-GB"/>
        </w:rPr>
      </w:pPr>
      <w:r>
        <w:rPr>
          <w:lang w:val="en-GB"/>
        </w:rPr>
        <w:t xml:space="preserve">The case provides interesting insight as to a possible manner of calculating damages in case of refusal to supply. However, the judgment might </w:t>
      </w:r>
      <w:r w:rsidR="00D372BA">
        <w:rPr>
          <w:lang w:val="en-GB"/>
        </w:rPr>
        <w:t xml:space="preserve">still </w:t>
      </w:r>
      <w:r>
        <w:rPr>
          <w:lang w:val="en-GB"/>
        </w:rPr>
        <w:t>be seen as</w:t>
      </w:r>
      <w:r w:rsidR="00D372BA">
        <w:rPr>
          <w:lang w:val="en-GB"/>
        </w:rPr>
        <w:t xml:space="preserve"> based on the specific circumstances of the case and the documentation put forth.</w:t>
      </w:r>
    </w:p>
    <w:sectPr w:rsidR="00714155">
      <w:headerReference w:type="default" r:id="rId24"/>
      <w:footerReference w:type="default" r:id="rId25"/>
      <w:headerReference w:type="first" r:id="rId26"/>
      <w:footerReference w:type="first" r:id="rId27"/>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2659" w14:textId="77777777" w:rsidR="00A2784F" w:rsidRDefault="00A2784F">
      <w:pPr>
        <w:spacing w:line="240" w:lineRule="auto"/>
      </w:pPr>
      <w:r>
        <w:separator/>
      </w:r>
    </w:p>
  </w:endnote>
  <w:endnote w:type="continuationSeparator" w:id="0">
    <w:p w14:paraId="45F73450" w14:textId="77777777" w:rsidR="00A2784F" w:rsidRDefault="00A27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9BBD" w14:textId="77777777" w:rsidR="005C50DB" w:rsidRDefault="00686233">
    <w:pPr>
      <w:pStyle w:val="Footer"/>
    </w:pPr>
    <w:r>
      <w:rPr>
        <w:noProof/>
        <w:lang w:val="en-GB" w:eastAsia="en-GB"/>
      </w:rPr>
      <mc:AlternateContent>
        <mc:Choice Requires="wps">
          <w:drawing>
            <wp:anchor distT="0" distB="0" distL="114300" distR="114300" simplePos="0" relativeHeight="251661312" behindDoc="0" locked="0" layoutInCell="1" allowOverlap="1" wp14:anchorId="017D9BC5" wp14:editId="017D9BC6">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5C50DB" w14:paraId="017D9BD0" w14:textId="77777777">
                            <w:tc>
                              <w:tcPr>
                                <w:tcW w:w="6946" w:type="dxa"/>
                              </w:tcPr>
                              <w:p w14:paraId="017D9BCB" w14:textId="1B4A0FE5" w:rsidR="005C50DB" w:rsidRDefault="009C02D1">
                                <w:pPr>
                                  <w:pStyle w:val="DSFooter1"/>
                                  <w:rPr>
                                    <w:lang w:val="sv-SE"/>
                                  </w:rPr>
                                </w:pPr>
                                <w:bookmarkStart w:id="2" w:name="cbmMatterIDDocumentNumber_2" w:colFirst="0" w:colLast="0"/>
                                <w:r>
                                  <w:rPr>
                                    <w:lang w:val="sv-SE"/>
                                  </w:rPr>
                                  <w:t>SAGSNR. 8657 SOMS/SOMS DOK. NR. 8657-856845363-74958-1.16</w:t>
                                </w:r>
                              </w:p>
                            </w:tc>
                            <w:tc>
                              <w:tcPr>
                                <w:tcW w:w="2965" w:type="dxa"/>
                              </w:tcPr>
                              <w:tbl>
                                <w:tblPr>
                                  <w:tblStyle w:val="DSTableClear"/>
                                  <w:tblW w:w="0" w:type="auto"/>
                                  <w:jc w:val="right"/>
                                  <w:tblLook w:val="04A0" w:firstRow="1" w:lastRow="0" w:firstColumn="1" w:lastColumn="0" w:noHBand="0" w:noVBand="1"/>
                                </w:tblPr>
                                <w:tblGrid>
                                  <w:gridCol w:w="293"/>
                                  <w:gridCol w:w="284"/>
                                </w:tblGrid>
                                <w:tr w:rsidR="005C50DB" w14:paraId="017D9BCE" w14:textId="77777777">
                                  <w:trPr>
                                    <w:jc w:val="right"/>
                                  </w:trPr>
                                  <w:tc>
                                    <w:tcPr>
                                      <w:tcW w:w="0" w:type="auto"/>
                                    </w:tcPr>
                                    <w:p w14:paraId="017D9BCC" w14:textId="77777777" w:rsidR="005C50DB" w:rsidRDefault="00686233">
                                      <w:pPr>
                                        <w:pStyle w:val="DSFooter2"/>
                                      </w:pPr>
                                      <w:bookmarkStart w:id="3" w:name="lblPageNr_2" w:colFirst="0" w:colLast="0"/>
                                      <w:r>
                                        <w:t>Side</w:t>
                                      </w:r>
                                    </w:p>
                                  </w:tc>
                                  <w:tc>
                                    <w:tcPr>
                                      <w:tcW w:w="284" w:type="dxa"/>
                                      <w:hideMark/>
                                    </w:tcPr>
                                    <w:p w14:paraId="017D9BCD" w14:textId="77777777" w:rsidR="005C50DB" w:rsidRDefault="00686233">
                                      <w:pPr>
                                        <w:pStyle w:val="DSFooter2"/>
                                        <w:jc w:val="center"/>
                                      </w:pPr>
                                      <w:r>
                                        <w:fldChar w:fldCharType="begin"/>
                                      </w:r>
                                      <w:r>
                                        <w:instrText xml:space="preserve"> PAGE  </w:instrText>
                                      </w:r>
                                      <w:r>
                                        <w:fldChar w:fldCharType="separate"/>
                                      </w:r>
                                      <w:r w:rsidR="00FB706C">
                                        <w:rPr>
                                          <w:noProof/>
                                        </w:rPr>
                                        <w:t>2</w:t>
                                      </w:r>
                                      <w:r>
                                        <w:fldChar w:fldCharType="end"/>
                                      </w:r>
                                    </w:p>
                                  </w:tc>
                                </w:tr>
                                <w:bookmarkEnd w:id="3"/>
                              </w:tbl>
                              <w:p w14:paraId="017D9BCF" w14:textId="77777777" w:rsidR="005C50DB" w:rsidRDefault="005C50DB">
                                <w:pPr>
                                  <w:pStyle w:val="DSFooter2"/>
                                </w:pPr>
                              </w:p>
                            </w:tc>
                          </w:tr>
                          <w:bookmarkEnd w:id="2"/>
                        </w:tbl>
                        <w:p w14:paraId="017D9BD1" w14:textId="77777777" w:rsidR="005C50DB" w:rsidRDefault="005C50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9BC5"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5C50DB" w14:paraId="017D9BD0" w14:textId="77777777">
                      <w:tc>
                        <w:tcPr>
                          <w:tcW w:w="6946" w:type="dxa"/>
                        </w:tcPr>
                        <w:p w14:paraId="017D9BCB" w14:textId="1B4A0FE5" w:rsidR="005C50DB" w:rsidRDefault="009C02D1">
                          <w:pPr>
                            <w:pStyle w:val="DSFooter1"/>
                            <w:rPr>
                              <w:lang w:val="sv-SE"/>
                            </w:rPr>
                          </w:pPr>
                          <w:bookmarkStart w:id="4" w:name="cbmMatterIDDocumentNumber_2" w:colFirst="0" w:colLast="0"/>
                          <w:r>
                            <w:rPr>
                              <w:lang w:val="sv-SE"/>
                            </w:rPr>
                            <w:t>SAGSNR. 8657 SOMS/SOMS DOK. NR. 8657-856845363-74958-1.16</w:t>
                          </w:r>
                        </w:p>
                      </w:tc>
                      <w:tc>
                        <w:tcPr>
                          <w:tcW w:w="2965" w:type="dxa"/>
                        </w:tcPr>
                        <w:tbl>
                          <w:tblPr>
                            <w:tblStyle w:val="DSTableClear"/>
                            <w:tblW w:w="0" w:type="auto"/>
                            <w:jc w:val="right"/>
                            <w:tblLook w:val="04A0" w:firstRow="1" w:lastRow="0" w:firstColumn="1" w:lastColumn="0" w:noHBand="0" w:noVBand="1"/>
                          </w:tblPr>
                          <w:tblGrid>
                            <w:gridCol w:w="293"/>
                            <w:gridCol w:w="284"/>
                          </w:tblGrid>
                          <w:tr w:rsidR="005C50DB" w14:paraId="017D9BCE" w14:textId="77777777">
                            <w:trPr>
                              <w:jc w:val="right"/>
                            </w:trPr>
                            <w:tc>
                              <w:tcPr>
                                <w:tcW w:w="0" w:type="auto"/>
                              </w:tcPr>
                              <w:p w14:paraId="017D9BCC" w14:textId="77777777" w:rsidR="005C50DB" w:rsidRDefault="00686233">
                                <w:pPr>
                                  <w:pStyle w:val="DSFooter2"/>
                                </w:pPr>
                                <w:bookmarkStart w:id="5" w:name="lblPageNr_2" w:colFirst="0" w:colLast="0"/>
                                <w:r>
                                  <w:t>Side</w:t>
                                </w:r>
                              </w:p>
                            </w:tc>
                            <w:tc>
                              <w:tcPr>
                                <w:tcW w:w="284" w:type="dxa"/>
                                <w:hideMark/>
                              </w:tcPr>
                              <w:p w14:paraId="017D9BCD" w14:textId="77777777" w:rsidR="005C50DB" w:rsidRDefault="00686233">
                                <w:pPr>
                                  <w:pStyle w:val="DSFooter2"/>
                                  <w:jc w:val="center"/>
                                </w:pPr>
                                <w:r>
                                  <w:fldChar w:fldCharType="begin"/>
                                </w:r>
                                <w:r>
                                  <w:instrText xml:space="preserve"> PAGE  </w:instrText>
                                </w:r>
                                <w:r>
                                  <w:fldChar w:fldCharType="separate"/>
                                </w:r>
                                <w:r w:rsidR="00FB706C">
                                  <w:rPr>
                                    <w:noProof/>
                                  </w:rPr>
                                  <w:t>2</w:t>
                                </w:r>
                                <w:r>
                                  <w:fldChar w:fldCharType="end"/>
                                </w:r>
                              </w:p>
                            </w:tc>
                          </w:tr>
                          <w:bookmarkEnd w:id="5"/>
                        </w:tbl>
                        <w:p w14:paraId="017D9BCF" w14:textId="77777777" w:rsidR="005C50DB" w:rsidRDefault="005C50DB">
                          <w:pPr>
                            <w:pStyle w:val="DSFooter2"/>
                          </w:pPr>
                        </w:p>
                      </w:tc>
                    </w:tr>
                    <w:bookmarkEnd w:id="4"/>
                  </w:tbl>
                  <w:p w14:paraId="017D9BD1" w14:textId="77777777" w:rsidR="005C50DB" w:rsidRDefault="005C50DB"/>
                </w:txbxContent>
              </v:textbox>
              <w10:wrap anchorx="margin" anchory="page"/>
            </v:shape>
          </w:pict>
        </mc:Fallback>
      </mc:AlternateContent>
    </w:r>
  </w:p>
  <w:p w14:paraId="017D9BBE" w14:textId="77777777" w:rsidR="005C50DB" w:rsidRDefault="005C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9BC2" w14:textId="77777777" w:rsidR="005C50DB" w:rsidRDefault="00686233">
    <w:pPr>
      <w:pStyle w:val="Footer"/>
    </w:pPr>
    <w:r>
      <w:rPr>
        <w:noProof/>
        <w:lang w:val="en-GB" w:eastAsia="en-GB"/>
      </w:rPr>
      <mc:AlternateContent>
        <mc:Choice Requires="wps">
          <w:drawing>
            <wp:anchor distT="0" distB="0" distL="114300" distR="114300" simplePos="0" relativeHeight="251659264" behindDoc="0" locked="0" layoutInCell="1" allowOverlap="1" wp14:anchorId="017D9BC9" wp14:editId="017D9BCA">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5C50DB" w14:paraId="017D9BD7" w14:textId="77777777">
                            <w:tc>
                              <w:tcPr>
                                <w:tcW w:w="6946" w:type="dxa"/>
                              </w:tcPr>
                              <w:p w14:paraId="017D9BD2" w14:textId="03D74258" w:rsidR="005C50DB" w:rsidRDefault="0009616A">
                                <w:pPr>
                                  <w:pStyle w:val="DSFooter1"/>
                                </w:pPr>
                                <w:r>
                                  <w:t>JMP</w:t>
                                </w:r>
                                <w:r w:rsidR="00686233">
                                  <w:t>/</w:t>
                                </w:r>
                                <w:r>
                                  <w:t>JMP</w:t>
                                </w:r>
                                <w:r w:rsidR="00686233">
                                  <w:t xml:space="preserve"> </w:t>
                                </w:r>
                              </w:p>
                            </w:tc>
                            <w:tc>
                              <w:tcPr>
                                <w:tcW w:w="2965" w:type="dxa"/>
                              </w:tcPr>
                              <w:tbl>
                                <w:tblPr>
                                  <w:tblStyle w:val="DSTableClear"/>
                                  <w:tblW w:w="0" w:type="auto"/>
                                  <w:jc w:val="right"/>
                                  <w:tblLook w:val="04A0" w:firstRow="1" w:lastRow="0" w:firstColumn="1" w:lastColumn="0" w:noHBand="0" w:noVBand="1"/>
                                </w:tblPr>
                                <w:tblGrid>
                                  <w:gridCol w:w="293"/>
                                  <w:gridCol w:w="284"/>
                                </w:tblGrid>
                                <w:tr w:rsidR="005C50DB" w14:paraId="017D9BD5" w14:textId="77777777">
                                  <w:trPr>
                                    <w:jc w:val="right"/>
                                  </w:trPr>
                                  <w:tc>
                                    <w:tcPr>
                                      <w:tcW w:w="0" w:type="auto"/>
                                    </w:tcPr>
                                    <w:p w14:paraId="017D9BD3" w14:textId="77777777" w:rsidR="005C50DB" w:rsidRDefault="00686233">
                                      <w:pPr>
                                        <w:pStyle w:val="DSFooter2"/>
                                      </w:pPr>
                                      <w:bookmarkStart w:id="7" w:name="lblPageNr" w:colFirst="0" w:colLast="0"/>
                                      <w:r>
                                        <w:t>Side</w:t>
                                      </w:r>
                                    </w:p>
                                  </w:tc>
                                  <w:tc>
                                    <w:tcPr>
                                      <w:tcW w:w="284" w:type="dxa"/>
                                      <w:hideMark/>
                                    </w:tcPr>
                                    <w:p w14:paraId="017D9BD4" w14:textId="77777777" w:rsidR="005C50DB" w:rsidRDefault="00686233">
                                      <w:pPr>
                                        <w:pStyle w:val="DSFooter2"/>
                                        <w:jc w:val="center"/>
                                      </w:pPr>
                                      <w:r>
                                        <w:fldChar w:fldCharType="begin"/>
                                      </w:r>
                                      <w:r>
                                        <w:instrText xml:space="preserve"> PAGE  </w:instrText>
                                      </w:r>
                                      <w:r>
                                        <w:fldChar w:fldCharType="separate"/>
                                      </w:r>
                                      <w:r w:rsidR="00FB706C">
                                        <w:rPr>
                                          <w:noProof/>
                                        </w:rPr>
                                        <w:t>1</w:t>
                                      </w:r>
                                      <w:r>
                                        <w:fldChar w:fldCharType="end"/>
                                      </w:r>
                                    </w:p>
                                  </w:tc>
                                </w:tr>
                                <w:bookmarkEnd w:id="7"/>
                              </w:tbl>
                              <w:p w14:paraId="017D9BD6" w14:textId="77777777" w:rsidR="005C50DB" w:rsidRDefault="005C50DB">
                                <w:pPr>
                                  <w:pStyle w:val="DSFooter2"/>
                                </w:pPr>
                              </w:p>
                            </w:tc>
                          </w:tr>
                        </w:tbl>
                        <w:p w14:paraId="017D9BD8" w14:textId="77777777" w:rsidR="005C50DB" w:rsidRDefault="005C50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9BC9"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5C50DB" w14:paraId="017D9BD7" w14:textId="77777777">
                      <w:tc>
                        <w:tcPr>
                          <w:tcW w:w="6946" w:type="dxa"/>
                        </w:tcPr>
                        <w:p w14:paraId="017D9BD2" w14:textId="03D74258" w:rsidR="005C50DB" w:rsidRDefault="0009616A">
                          <w:pPr>
                            <w:pStyle w:val="DSFooter1"/>
                          </w:pPr>
                          <w:r>
                            <w:t>JMP</w:t>
                          </w:r>
                          <w:r w:rsidR="00686233">
                            <w:t>/</w:t>
                          </w:r>
                          <w:r>
                            <w:t>JMP</w:t>
                          </w:r>
                          <w:r w:rsidR="00686233">
                            <w:t xml:space="preserve"> </w:t>
                          </w:r>
                        </w:p>
                      </w:tc>
                      <w:tc>
                        <w:tcPr>
                          <w:tcW w:w="2965" w:type="dxa"/>
                        </w:tcPr>
                        <w:tbl>
                          <w:tblPr>
                            <w:tblStyle w:val="DSTableClear"/>
                            <w:tblW w:w="0" w:type="auto"/>
                            <w:jc w:val="right"/>
                            <w:tblLook w:val="04A0" w:firstRow="1" w:lastRow="0" w:firstColumn="1" w:lastColumn="0" w:noHBand="0" w:noVBand="1"/>
                          </w:tblPr>
                          <w:tblGrid>
                            <w:gridCol w:w="293"/>
                            <w:gridCol w:w="284"/>
                          </w:tblGrid>
                          <w:tr w:rsidR="005C50DB" w14:paraId="017D9BD5" w14:textId="77777777">
                            <w:trPr>
                              <w:jc w:val="right"/>
                            </w:trPr>
                            <w:tc>
                              <w:tcPr>
                                <w:tcW w:w="0" w:type="auto"/>
                              </w:tcPr>
                              <w:p w14:paraId="017D9BD3" w14:textId="77777777" w:rsidR="005C50DB" w:rsidRDefault="00686233">
                                <w:pPr>
                                  <w:pStyle w:val="DSFooter2"/>
                                </w:pPr>
                                <w:bookmarkStart w:id="8" w:name="lblPageNr" w:colFirst="0" w:colLast="0"/>
                                <w:r>
                                  <w:t>Side</w:t>
                                </w:r>
                              </w:p>
                            </w:tc>
                            <w:tc>
                              <w:tcPr>
                                <w:tcW w:w="284" w:type="dxa"/>
                                <w:hideMark/>
                              </w:tcPr>
                              <w:p w14:paraId="017D9BD4" w14:textId="77777777" w:rsidR="005C50DB" w:rsidRDefault="00686233">
                                <w:pPr>
                                  <w:pStyle w:val="DSFooter2"/>
                                  <w:jc w:val="center"/>
                                </w:pPr>
                                <w:r>
                                  <w:fldChar w:fldCharType="begin"/>
                                </w:r>
                                <w:r>
                                  <w:instrText xml:space="preserve"> PAGE  </w:instrText>
                                </w:r>
                                <w:r>
                                  <w:fldChar w:fldCharType="separate"/>
                                </w:r>
                                <w:r w:rsidR="00FB706C">
                                  <w:rPr>
                                    <w:noProof/>
                                  </w:rPr>
                                  <w:t>1</w:t>
                                </w:r>
                                <w:r>
                                  <w:fldChar w:fldCharType="end"/>
                                </w:r>
                              </w:p>
                            </w:tc>
                          </w:tr>
                          <w:bookmarkEnd w:id="8"/>
                        </w:tbl>
                        <w:p w14:paraId="017D9BD6" w14:textId="77777777" w:rsidR="005C50DB" w:rsidRDefault="005C50DB">
                          <w:pPr>
                            <w:pStyle w:val="DSFooter2"/>
                          </w:pPr>
                        </w:p>
                      </w:tc>
                    </w:tr>
                  </w:tbl>
                  <w:p w14:paraId="017D9BD8" w14:textId="77777777" w:rsidR="005C50DB" w:rsidRDefault="005C50DB"/>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43E7" w14:textId="77777777" w:rsidR="00A2784F" w:rsidRDefault="00A2784F">
      <w:pPr>
        <w:spacing w:line="240" w:lineRule="auto"/>
      </w:pPr>
      <w:r>
        <w:separator/>
      </w:r>
    </w:p>
  </w:footnote>
  <w:footnote w:type="continuationSeparator" w:id="0">
    <w:p w14:paraId="1863D828" w14:textId="77777777" w:rsidR="00A2784F" w:rsidRDefault="00A278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5C50DB" w14:paraId="017D9BBB" w14:textId="77777777">
      <w:tc>
        <w:tcPr>
          <w:tcW w:w="12250" w:type="dxa"/>
        </w:tcPr>
        <w:p w14:paraId="017D9BBA" w14:textId="77777777" w:rsidR="005C50DB" w:rsidRDefault="00686233">
          <w:pPr>
            <w:rPr>
              <w:color w:val="33545C" w:themeColor="accent4"/>
            </w:rPr>
          </w:pPr>
          <w:bookmarkStart w:id="1" w:name="bmBULocation_logo_header_otherpage" w:colFirst="0" w:colLast="0"/>
          <w:r>
            <w:rPr>
              <w:noProof/>
              <w:lang w:val="en-GB" w:eastAsia="en-GB"/>
            </w:rPr>
            <w:drawing>
              <wp:inline distT="0" distB="0" distL="0" distR="0" wp14:anchorId="017D9BC3" wp14:editId="017D9BC4">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1"/>
  </w:tbl>
  <w:p w14:paraId="017D9BBC" w14:textId="77777777" w:rsidR="005C50DB" w:rsidRDefault="005C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5C50DB" w14:paraId="017D9BC0" w14:textId="77777777">
      <w:tc>
        <w:tcPr>
          <w:tcW w:w="12250" w:type="dxa"/>
        </w:tcPr>
        <w:p w14:paraId="017D9BBF" w14:textId="77777777" w:rsidR="005C50DB" w:rsidRDefault="00686233">
          <w:pPr>
            <w:rPr>
              <w:color w:val="33545C" w:themeColor="accent4"/>
            </w:rPr>
          </w:pPr>
          <w:bookmarkStart w:id="6" w:name="bmBULocation_logo_header" w:colFirst="0" w:colLast="0"/>
          <w:r>
            <w:rPr>
              <w:noProof/>
              <w:lang w:val="en-GB" w:eastAsia="en-GB"/>
            </w:rPr>
            <w:drawing>
              <wp:inline distT="0" distB="0" distL="0" distR="0" wp14:anchorId="017D9BC7" wp14:editId="017D9BC8">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6"/>
  </w:tbl>
  <w:p w14:paraId="017D9BC1" w14:textId="77777777" w:rsidR="005C50DB" w:rsidRDefault="005C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FA1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C84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CF53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EF8FF9E"/>
    <w:lvl w:ilvl="0">
      <w:start w:val="1"/>
      <w:numFmt w:val="decimal"/>
      <w:pStyle w:val="ListNumber"/>
      <w:lvlText w:val="%1."/>
      <w:lvlJc w:val="left"/>
      <w:pPr>
        <w:tabs>
          <w:tab w:val="num" w:pos="360"/>
        </w:tabs>
        <w:ind w:left="360" w:hanging="360"/>
      </w:pPr>
    </w:lvl>
  </w:abstractNum>
  <w:abstractNum w:abstractNumId="5"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7" w15:restartNumberingAfterBreak="0">
    <w:nsid w:val="16283D32"/>
    <w:multiLevelType w:val="multilevel"/>
    <w:tmpl w:val="EA4E3D62"/>
    <w:lvl w:ilvl="0">
      <w:start w:val="1"/>
      <w:numFmt w:val="bullet"/>
      <w:pStyle w:val="ListBullet"/>
      <w:lvlText w:val=""/>
      <w:lvlJc w:val="left"/>
      <w:pPr>
        <w:ind w:left="1191" w:hanging="340"/>
      </w:pPr>
      <w:rPr>
        <w:rFonts w:ascii="Symbol" w:hAnsi="Symbol" w:hint="default"/>
        <w:color w:val="auto"/>
      </w:rPr>
    </w:lvl>
    <w:lvl w:ilvl="1">
      <w:start w:val="1"/>
      <w:numFmt w:val="bullet"/>
      <w:pStyle w:val="ListBullet2"/>
      <w:lvlText w:val=""/>
      <w:lvlJc w:val="left"/>
      <w:pPr>
        <w:ind w:left="1531" w:hanging="340"/>
      </w:pPr>
      <w:rPr>
        <w:rFonts w:ascii="Symbol" w:hAnsi="Symbol" w:hint="default"/>
        <w:color w:val="auto"/>
      </w:rPr>
    </w:lvl>
    <w:lvl w:ilvl="2">
      <w:start w:val="1"/>
      <w:numFmt w:val="bullet"/>
      <w:pStyle w:val="ListBullet3"/>
      <w:lvlText w:val=""/>
      <w:lvlJc w:val="left"/>
      <w:pPr>
        <w:ind w:left="1871" w:hanging="340"/>
      </w:pPr>
      <w:rPr>
        <w:rFonts w:ascii="Symbol" w:hAnsi="Symbol" w:hint="default"/>
        <w:color w:val="auto"/>
      </w:rPr>
    </w:lvl>
    <w:lvl w:ilvl="3">
      <w:start w:val="1"/>
      <w:numFmt w:val="bullet"/>
      <w:pStyle w:val="ListBullet4"/>
      <w:lvlText w:val=""/>
      <w:lvlJc w:val="left"/>
      <w:pPr>
        <w:ind w:left="2211" w:hanging="340"/>
      </w:pPr>
      <w:rPr>
        <w:rFonts w:ascii="Symbol" w:hAnsi="Symbol" w:hint="default"/>
        <w:color w:val="auto"/>
      </w:rPr>
    </w:lvl>
    <w:lvl w:ilvl="4">
      <w:start w:val="1"/>
      <w:numFmt w:val="bullet"/>
      <w:pStyle w:val="ListBullet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8"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9"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0"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1"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2"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3"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0731E7"/>
    <w:multiLevelType w:val="multilevel"/>
    <w:tmpl w:val="9886D518"/>
    <w:lvl w:ilvl="0">
      <w:start w:val="1"/>
      <w:numFmt w:val="lowerLetter"/>
      <w:lvlText w:val="%1)"/>
      <w:lvlJc w:val="left"/>
      <w:pPr>
        <w:ind w:left="1701" w:hanging="567"/>
      </w:pPr>
      <w:rPr>
        <w:rFonts w:hint="default"/>
        <w:b w:val="0"/>
        <w:i w:val="0"/>
      </w:rPr>
    </w:lvl>
    <w:lvl w:ilvl="1">
      <w:start w:val="1"/>
      <w:numFmt w:val="decimal"/>
      <w:lvlText w:val="%2."/>
      <w:lvlJc w:val="left"/>
      <w:pPr>
        <w:ind w:left="2268" w:hanging="567"/>
      </w:pPr>
      <w:rPr>
        <w:rFonts w:hint="default"/>
        <w:b w:val="0"/>
        <w:i w:val="0"/>
      </w:rPr>
    </w:lvl>
    <w:lvl w:ilvl="2">
      <w:start w:val="1"/>
      <w:numFmt w:val="lowerRoman"/>
      <w:lvlText w:val="%3)"/>
      <w:lvlJc w:val="left"/>
      <w:pPr>
        <w:ind w:left="2835" w:hanging="567"/>
      </w:pPr>
      <w:rPr>
        <w:rFonts w:hint="default"/>
        <w:b w:val="0"/>
        <w:i w:val="0"/>
      </w:rPr>
    </w:lvl>
    <w:lvl w:ilvl="3">
      <w:start w:val="1"/>
      <w:numFmt w:val="lowerLetter"/>
      <w:lvlText w:val="%4)"/>
      <w:lvlJc w:val="left"/>
      <w:pPr>
        <w:ind w:left="3402" w:hanging="567"/>
      </w:pPr>
      <w:rPr>
        <w:rFonts w:hint="default"/>
        <w:b w:val="0"/>
        <w:i w:val="0"/>
      </w:rPr>
    </w:lvl>
    <w:lvl w:ilvl="4">
      <w:start w:val="1"/>
      <w:numFmt w:val="decimal"/>
      <w:lvlText w:val="(%5)"/>
      <w:lvlJc w:val="left"/>
      <w:pPr>
        <w:ind w:left="3969" w:hanging="567"/>
      </w:pPr>
      <w:rPr>
        <w:rFonts w:hint="default"/>
        <w:b w:val="0"/>
        <w:i w:val="0"/>
      </w:rPr>
    </w:lvl>
    <w:lvl w:ilvl="5">
      <w:start w:val="1"/>
      <w:numFmt w:val="lowerLetter"/>
      <w:lvlText w:val="(%6)"/>
      <w:lvlJc w:val="left"/>
      <w:pPr>
        <w:ind w:left="4536" w:hanging="567"/>
      </w:pPr>
      <w:rPr>
        <w:rFonts w:hint="default"/>
        <w:b w:val="0"/>
        <w:i w:val="0"/>
      </w:rPr>
    </w:lvl>
    <w:lvl w:ilvl="6">
      <w:start w:val="1"/>
      <w:numFmt w:val="lowerRoman"/>
      <w:lvlText w:val="(%7)"/>
      <w:lvlJc w:val="left"/>
      <w:pPr>
        <w:ind w:left="5103" w:hanging="567"/>
      </w:pPr>
      <w:rPr>
        <w:rFonts w:hint="default"/>
        <w:b w:val="0"/>
        <w:i w:val="0"/>
      </w:rPr>
    </w:lvl>
    <w:lvl w:ilvl="7">
      <w:start w:val="1"/>
      <w:numFmt w:val="lowerLetter"/>
      <w:lvlText w:val="(%8)"/>
      <w:lvlJc w:val="left"/>
      <w:pPr>
        <w:ind w:left="5670" w:hanging="567"/>
      </w:pPr>
      <w:rPr>
        <w:rFonts w:hint="default"/>
        <w:b w:val="0"/>
        <w:i w:val="0"/>
      </w:rPr>
    </w:lvl>
    <w:lvl w:ilvl="8">
      <w:start w:val="1"/>
      <w:numFmt w:val="lowerRoman"/>
      <w:lvlText w:val="(%9)"/>
      <w:lvlJc w:val="left"/>
      <w:pPr>
        <w:ind w:left="6237" w:hanging="567"/>
      </w:pPr>
      <w:rPr>
        <w:rFonts w:hint="default"/>
        <w:b w:val="0"/>
        <w:i w:val="0"/>
      </w:rPr>
    </w:lvl>
  </w:abstractNum>
  <w:abstractNum w:abstractNumId="15"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8"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1"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2"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3" w15:restartNumberingAfterBreak="0">
    <w:nsid w:val="70D272AE"/>
    <w:multiLevelType w:val="multilevel"/>
    <w:tmpl w:val="2A902E4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4"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num w:numId="1" w16cid:durableId="1051348268">
    <w:abstractNumId w:val="4"/>
  </w:num>
  <w:num w:numId="2" w16cid:durableId="2047370101">
    <w:abstractNumId w:val="22"/>
  </w:num>
  <w:num w:numId="3" w16cid:durableId="1683585048">
    <w:abstractNumId w:val="12"/>
  </w:num>
  <w:num w:numId="4" w16cid:durableId="1012075638">
    <w:abstractNumId w:val="15"/>
  </w:num>
  <w:num w:numId="5" w16cid:durableId="689454304">
    <w:abstractNumId w:val="23"/>
  </w:num>
  <w:num w:numId="6" w16cid:durableId="433324406">
    <w:abstractNumId w:val="6"/>
  </w:num>
  <w:num w:numId="7" w16cid:durableId="1365642491">
    <w:abstractNumId w:val="10"/>
  </w:num>
  <w:num w:numId="8" w16cid:durableId="1127510247">
    <w:abstractNumId w:val="21"/>
  </w:num>
  <w:num w:numId="9" w16cid:durableId="670836454">
    <w:abstractNumId w:val="9"/>
  </w:num>
  <w:num w:numId="10" w16cid:durableId="424227783">
    <w:abstractNumId w:val="13"/>
  </w:num>
  <w:num w:numId="11" w16cid:durableId="1433666942">
    <w:abstractNumId w:val="18"/>
  </w:num>
  <w:num w:numId="12" w16cid:durableId="682779442">
    <w:abstractNumId w:val="22"/>
  </w:num>
  <w:num w:numId="13" w16cid:durableId="2001156135">
    <w:abstractNumId w:val="20"/>
  </w:num>
  <w:num w:numId="14" w16cid:durableId="440339508">
    <w:abstractNumId w:val="5"/>
  </w:num>
  <w:num w:numId="15" w16cid:durableId="489829169">
    <w:abstractNumId w:val="8"/>
  </w:num>
  <w:num w:numId="16" w16cid:durableId="884871860">
    <w:abstractNumId w:val="11"/>
  </w:num>
  <w:num w:numId="17" w16cid:durableId="562982371">
    <w:abstractNumId w:val="14"/>
  </w:num>
  <w:num w:numId="18" w16cid:durableId="1377661730">
    <w:abstractNumId w:val="16"/>
  </w:num>
  <w:num w:numId="19" w16cid:durableId="974674228">
    <w:abstractNumId w:val="7"/>
  </w:num>
  <w:num w:numId="20" w16cid:durableId="1787851861">
    <w:abstractNumId w:val="17"/>
  </w:num>
  <w:num w:numId="21" w16cid:durableId="1570580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08655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2301580">
    <w:abstractNumId w:val="15"/>
  </w:num>
  <w:num w:numId="24" w16cid:durableId="1268195794">
    <w:abstractNumId w:val="24"/>
  </w:num>
  <w:num w:numId="25" w16cid:durableId="296842975">
    <w:abstractNumId w:val="17"/>
    <w:lvlOverride w:ilvl="0">
      <w:lvl w:ilvl="0">
        <w:start w:val="1"/>
        <w:numFmt w:val="decimal"/>
        <w:pStyle w:val="DSSchedules1"/>
        <w:lvlText w:val="Bilag %1"/>
        <w:lvlJc w:val="left"/>
        <w:pPr>
          <w:ind w:left="1985" w:hanging="1985"/>
        </w:pPr>
        <w:rPr>
          <w:rFonts w:hint="default"/>
        </w:rPr>
      </w:lvl>
    </w:lvlOverride>
  </w:num>
  <w:num w:numId="26" w16cid:durableId="1099252793">
    <w:abstractNumId w:val="17"/>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27" w16cid:durableId="598022590">
    <w:abstractNumId w:val="24"/>
  </w:num>
  <w:num w:numId="28" w16cid:durableId="797574836">
    <w:abstractNumId w:val="24"/>
  </w:num>
  <w:num w:numId="29" w16cid:durableId="1379544988">
    <w:abstractNumId w:val="24"/>
  </w:num>
  <w:num w:numId="30" w16cid:durableId="159080188">
    <w:abstractNumId w:val="19"/>
  </w:num>
  <w:num w:numId="31" w16cid:durableId="1781796927">
    <w:abstractNumId w:val="17"/>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2" w16cid:durableId="1245912793">
    <w:abstractNumId w:val="17"/>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3" w16cid:durableId="116796666">
    <w:abstractNumId w:val="17"/>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4" w16cid:durableId="481049323">
    <w:abstractNumId w:val="17"/>
  </w:num>
  <w:num w:numId="35" w16cid:durableId="559051370">
    <w:abstractNumId w:val="3"/>
  </w:num>
  <w:num w:numId="36" w16cid:durableId="623123100">
    <w:abstractNumId w:val="2"/>
  </w:num>
  <w:num w:numId="37" w16cid:durableId="2013725202">
    <w:abstractNumId w:val="1"/>
  </w:num>
  <w:num w:numId="38" w16cid:durableId="197421475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DB"/>
    <w:rsid w:val="00003336"/>
    <w:rsid w:val="00022131"/>
    <w:rsid w:val="000570A7"/>
    <w:rsid w:val="000612B1"/>
    <w:rsid w:val="0008378F"/>
    <w:rsid w:val="0009616A"/>
    <w:rsid w:val="000B34FF"/>
    <w:rsid w:val="000E3DCF"/>
    <w:rsid w:val="000F0556"/>
    <w:rsid w:val="00153C10"/>
    <w:rsid w:val="00166F81"/>
    <w:rsid w:val="0017461F"/>
    <w:rsid w:val="001B0EF8"/>
    <w:rsid w:val="001C6332"/>
    <w:rsid w:val="001F3286"/>
    <w:rsid w:val="00220EDE"/>
    <w:rsid w:val="00270E72"/>
    <w:rsid w:val="00272A5A"/>
    <w:rsid w:val="00282F5B"/>
    <w:rsid w:val="00321C48"/>
    <w:rsid w:val="00385FD3"/>
    <w:rsid w:val="003C2FA5"/>
    <w:rsid w:val="004559CD"/>
    <w:rsid w:val="00476D58"/>
    <w:rsid w:val="00495D6E"/>
    <w:rsid w:val="004B49D7"/>
    <w:rsid w:val="004F7A61"/>
    <w:rsid w:val="00575AB6"/>
    <w:rsid w:val="0058503B"/>
    <w:rsid w:val="00597098"/>
    <w:rsid w:val="005B596C"/>
    <w:rsid w:val="005C3EB6"/>
    <w:rsid w:val="005C50DB"/>
    <w:rsid w:val="005E6213"/>
    <w:rsid w:val="006327A9"/>
    <w:rsid w:val="00663509"/>
    <w:rsid w:val="00686233"/>
    <w:rsid w:val="006E0441"/>
    <w:rsid w:val="006E39FA"/>
    <w:rsid w:val="006F0021"/>
    <w:rsid w:val="00714155"/>
    <w:rsid w:val="007163CD"/>
    <w:rsid w:val="00717A65"/>
    <w:rsid w:val="00744A83"/>
    <w:rsid w:val="00754644"/>
    <w:rsid w:val="007550EF"/>
    <w:rsid w:val="00792BB2"/>
    <w:rsid w:val="007D287F"/>
    <w:rsid w:val="00867DA1"/>
    <w:rsid w:val="008921AA"/>
    <w:rsid w:val="008C165B"/>
    <w:rsid w:val="009058F9"/>
    <w:rsid w:val="0091613F"/>
    <w:rsid w:val="00952400"/>
    <w:rsid w:val="00954613"/>
    <w:rsid w:val="00974E32"/>
    <w:rsid w:val="009966D9"/>
    <w:rsid w:val="009C02D1"/>
    <w:rsid w:val="009D773F"/>
    <w:rsid w:val="009E0A98"/>
    <w:rsid w:val="00A073DC"/>
    <w:rsid w:val="00A2784F"/>
    <w:rsid w:val="00A439D7"/>
    <w:rsid w:val="00A64D8D"/>
    <w:rsid w:val="00A779B8"/>
    <w:rsid w:val="00A77F15"/>
    <w:rsid w:val="00A81F01"/>
    <w:rsid w:val="00AD73C1"/>
    <w:rsid w:val="00AF5E4F"/>
    <w:rsid w:val="00B01454"/>
    <w:rsid w:val="00B408E8"/>
    <w:rsid w:val="00B46CDD"/>
    <w:rsid w:val="00B5581B"/>
    <w:rsid w:val="00B70C85"/>
    <w:rsid w:val="00B739C6"/>
    <w:rsid w:val="00BA534E"/>
    <w:rsid w:val="00BB77E2"/>
    <w:rsid w:val="00C1163D"/>
    <w:rsid w:val="00C243E0"/>
    <w:rsid w:val="00C30CE6"/>
    <w:rsid w:val="00C914EF"/>
    <w:rsid w:val="00CD624B"/>
    <w:rsid w:val="00D372BA"/>
    <w:rsid w:val="00D57292"/>
    <w:rsid w:val="00D724E0"/>
    <w:rsid w:val="00D80A30"/>
    <w:rsid w:val="00D90CEA"/>
    <w:rsid w:val="00DA0A54"/>
    <w:rsid w:val="00DC3413"/>
    <w:rsid w:val="00DC4601"/>
    <w:rsid w:val="00DF3E58"/>
    <w:rsid w:val="00DF70C1"/>
    <w:rsid w:val="00E60167"/>
    <w:rsid w:val="00E619A7"/>
    <w:rsid w:val="00E62D78"/>
    <w:rsid w:val="00E8046A"/>
    <w:rsid w:val="00E92DCC"/>
    <w:rsid w:val="00E933FC"/>
    <w:rsid w:val="00E95820"/>
    <w:rsid w:val="00E979BD"/>
    <w:rsid w:val="00EB0D55"/>
    <w:rsid w:val="00F34AC9"/>
    <w:rsid w:val="00F36290"/>
    <w:rsid w:val="00F7168D"/>
    <w:rsid w:val="00F93D60"/>
    <w:rsid w:val="00FB706C"/>
    <w:rsid w:val="00FC7024"/>
    <w:rsid w:val="00FC7753"/>
    <w:rsid w:val="00FE49D3"/>
    <w:rsid w:val="00FE7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D9B97"/>
  <w15:docId w15:val="{1E1FA251-C865-4F68-8C51-BDE4696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tLeast"/>
    </w:pPr>
    <w:rPr>
      <w:rFonts w:ascii="Arial" w:hAnsi="Arial"/>
      <w:sz w:val="18"/>
      <w:szCs w:val="18"/>
    </w:rPr>
  </w:style>
  <w:style w:type="paragraph" w:styleId="Heading1">
    <w:name w:val="heading 1"/>
    <w:basedOn w:val="Normal"/>
    <w:next w:val="NormalIndent"/>
    <w:link w:val="Heading1Char"/>
    <w:uiPriority w:val="9"/>
    <w:qFormat/>
    <w:pPr>
      <w:keepNext/>
      <w:numPr>
        <w:numId w:val="5"/>
      </w:numPr>
      <w:spacing w:before="260" w:after="130"/>
      <w:outlineLvl w:val="0"/>
    </w:pPr>
    <w:rPr>
      <w:rFonts w:asciiTheme="majorHAnsi" w:eastAsiaTheme="majorEastAsia" w:hAnsiTheme="majorHAnsi" w:cstheme="majorBidi"/>
      <w:b/>
      <w:caps/>
      <w:spacing w:val="5"/>
      <w:szCs w:val="32"/>
    </w:rPr>
  </w:style>
  <w:style w:type="paragraph" w:styleId="Heading2">
    <w:name w:val="heading 2"/>
    <w:basedOn w:val="Normal"/>
    <w:next w:val="NormalIndent"/>
    <w:link w:val="Heading2Char"/>
    <w:uiPriority w:val="9"/>
    <w:qFormat/>
    <w:pPr>
      <w:keepNext/>
      <w:numPr>
        <w:ilvl w:val="1"/>
        <w:numId w:val="5"/>
      </w:numPr>
      <w:spacing w:before="260" w:after="13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Indent"/>
    <w:link w:val="Heading3Char"/>
    <w:uiPriority w:val="9"/>
    <w:qFormat/>
    <w:pPr>
      <w:numPr>
        <w:ilvl w:val="2"/>
        <w:numId w:val="5"/>
      </w:numPr>
      <w:spacing w:before="260" w:after="130"/>
      <w:outlineLvl w:val="2"/>
    </w:pPr>
    <w:rPr>
      <w:rFonts w:asciiTheme="majorHAnsi" w:eastAsiaTheme="majorEastAsia" w:hAnsiTheme="majorHAnsi" w:cstheme="majorBidi"/>
      <w:b/>
      <w:szCs w:val="24"/>
    </w:rPr>
  </w:style>
  <w:style w:type="paragraph" w:styleId="Heading4">
    <w:name w:val="heading 4"/>
    <w:basedOn w:val="Normal"/>
    <w:next w:val="NormalIndent"/>
    <w:link w:val="Heading4Char"/>
    <w:uiPriority w:val="9"/>
    <w:qFormat/>
    <w:pPr>
      <w:numPr>
        <w:ilvl w:val="3"/>
        <w:numId w:val="5"/>
      </w:numPr>
      <w:spacing w:before="260" w:after="130"/>
      <w:outlineLvl w:val="3"/>
    </w:pPr>
    <w:rPr>
      <w:rFonts w:asciiTheme="majorHAnsi" w:eastAsiaTheme="majorEastAsia" w:hAnsiTheme="majorHAnsi" w:cstheme="majorBidi"/>
      <w:b/>
      <w:iCs/>
    </w:rPr>
  </w:style>
  <w:style w:type="paragraph" w:styleId="Heading5">
    <w:name w:val="heading 5"/>
    <w:basedOn w:val="Normal"/>
    <w:next w:val="NormalIndent"/>
    <w:link w:val="Heading5Char"/>
    <w:uiPriority w:val="9"/>
    <w:qFormat/>
    <w:pPr>
      <w:numPr>
        <w:ilvl w:val="4"/>
        <w:numId w:val="5"/>
      </w:numPr>
      <w:spacing w:before="260" w:after="13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qFormat/>
    <w:pPr>
      <w:keepNext/>
      <w:keepLines/>
      <w:numPr>
        <w:ilvl w:val="5"/>
        <w:numId w:val="5"/>
      </w:numPr>
      <w:spacing w:before="260" w:after="13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qFormat/>
    <w:pPr>
      <w:keepNext/>
      <w:keepLines/>
      <w:numPr>
        <w:ilvl w:val="6"/>
        <w:numId w:val="5"/>
      </w:numPr>
      <w:spacing w:before="260" w:after="13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qFormat/>
    <w:pPr>
      <w:keepNext/>
      <w:keepLines/>
      <w:numPr>
        <w:ilvl w:val="7"/>
        <w:numId w:val="5"/>
      </w:numPr>
      <w:spacing w:before="260" w:after="13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qFormat/>
    <w:pPr>
      <w:keepNext/>
      <w:keepLines/>
      <w:numPr>
        <w:ilvl w:val="8"/>
        <w:numId w:val="5"/>
      </w:numPr>
      <w:spacing w:before="260" w:after="130"/>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spacing w:val="5"/>
      <w:sz w:val="18"/>
      <w:szCs w:val="32"/>
      <w:lang w:val="da-DK"/>
    </w:rPr>
  </w:style>
  <w:style w:type="paragraph" w:styleId="NoSpacing">
    <w:name w:val="No Spacing"/>
    <w:uiPriority w:val="1"/>
    <w:qFormat/>
    <w:pPr>
      <w:spacing w:after="0" w:line="240" w:lineRule="auto"/>
    </w:pPr>
    <w:rPr>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000000" w:themeColor="text1"/>
      <w:sz w:val="18"/>
      <w:szCs w:val="26"/>
      <w:lang w:val="da-DK"/>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18"/>
      <w:szCs w:val="24"/>
      <w:lang w:val="da-DK"/>
    </w:rPr>
  </w:style>
  <w:style w:type="character" w:customStyle="1" w:styleId="Heading4Char">
    <w:name w:val="Heading 4 Char"/>
    <w:basedOn w:val="DefaultParagraphFont"/>
    <w:link w:val="Heading4"/>
    <w:uiPriority w:val="9"/>
    <w:rPr>
      <w:rFonts w:asciiTheme="majorHAnsi" w:eastAsiaTheme="majorEastAsia" w:hAnsiTheme="majorHAnsi" w:cstheme="majorBidi"/>
      <w:b/>
      <w:iCs/>
      <w:sz w:val="18"/>
      <w:szCs w:val="18"/>
      <w:lang w:val="da-DK"/>
    </w:rPr>
  </w:style>
  <w:style w:type="character" w:customStyle="1" w:styleId="Heading5Char">
    <w:name w:val="Heading 5 Char"/>
    <w:basedOn w:val="DefaultParagraphFont"/>
    <w:link w:val="Heading5"/>
    <w:uiPriority w:val="9"/>
    <w:rPr>
      <w:rFonts w:asciiTheme="majorHAnsi" w:eastAsiaTheme="majorEastAsia" w:hAnsiTheme="majorHAnsi" w:cstheme="majorBidi"/>
      <w:b/>
      <w:sz w:val="18"/>
      <w:szCs w:val="18"/>
      <w:lang w:val="da-DK"/>
    </w:rPr>
  </w:style>
  <w:style w:type="character" w:customStyle="1" w:styleId="Heading6Char">
    <w:name w:val="Heading 6 Char"/>
    <w:basedOn w:val="DefaultParagraphFont"/>
    <w:link w:val="Heading6"/>
    <w:uiPriority w:val="9"/>
    <w:rPr>
      <w:rFonts w:asciiTheme="majorHAnsi" w:eastAsiaTheme="majorEastAsia" w:hAnsiTheme="majorHAnsi" w:cstheme="majorBidi"/>
      <w:b/>
      <w:sz w:val="18"/>
      <w:szCs w:val="18"/>
      <w:lang w:val="da-DK"/>
    </w:rPr>
  </w:style>
  <w:style w:type="character" w:customStyle="1" w:styleId="Heading7Char">
    <w:name w:val="Heading 7 Char"/>
    <w:basedOn w:val="DefaultParagraphFont"/>
    <w:link w:val="Heading7"/>
    <w:uiPriority w:val="9"/>
    <w:rPr>
      <w:rFonts w:asciiTheme="majorHAnsi" w:eastAsiaTheme="majorEastAsia" w:hAnsiTheme="majorHAnsi" w:cstheme="majorBidi"/>
      <w:b/>
      <w:iCs/>
      <w:sz w:val="18"/>
      <w:szCs w:val="18"/>
      <w:lang w:val="da-DK"/>
    </w:rPr>
  </w:style>
  <w:style w:type="character" w:customStyle="1" w:styleId="Heading8Char">
    <w:name w:val="Heading 8 Char"/>
    <w:basedOn w:val="DefaultParagraphFont"/>
    <w:link w:val="Heading8"/>
    <w:uiPriority w:val="9"/>
    <w:rPr>
      <w:rFonts w:asciiTheme="majorHAnsi" w:eastAsiaTheme="majorEastAsia" w:hAnsiTheme="majorHAnsi" w:cstheme="majorBidi"/>
      <w:b/>
      <w:sz w:val="18"/>
      <w:szCs w:val="21"/>
      <w:lang w:val="da-DK"/>
    </w:rPr>
  </w:style>
  <w:style w:type="character" w:customStyle="1" w:styleId="Heading9Char">
    <w:name w:val="Heading 9 Char"/>
    <w:basedOn w:val="DefaultParagraphFont"/>
    <w:link w:val="Heading9"/>
    <w:uiPriority w:val="9"/>
    <w:rPr>
      <w:rFonts w:asciiTheme="majorHAnsi" w:eastAsiaTheme="majorEastAsia" w:hAnsiTheme="majorHAnsi" w:cstheme="majorBidi"/>
      <w:b/>
      <w:iCs/>
      <w:sz w:val="18"/>
      <w:szCs w:val="21"/>
      <w:lang w:val="da-DK"/>
    </w:rPr>
  </w:style>
  <w:style w:type="paragraph" w:styleId="TOC1">
    <w:name w:val="toc 1"/>
    <w:basedOn w:val="Normal"/>
    <w:next w:val="Normal"/>
    <w:autoRedefine/>
    <w:uiPriority w:val="39"/>
    <w:pPr>
      <w:tabs>
        <w:tab w:val="left" w:pos="1134"/>
        <w:tab w:val="right" w:pos="9894"/>
      </w:tabs>
      <w:spacing w:before="260"/>
      <w:ind w:left="1134" w:right="567" w:hanging="1134"/>
    </w:pPr>
    <w:rPr>
      <w:b/>
      <w:caps/>
      <w:noProof/>
    </w:rPr>
  </w:style>
  <w:style w:type="paragraph" w:styleId="TOC2">
    <w:name w:val="toc 2"/>
    <w:basedOn w:val="Normal"/>
    <w:next w:val="Normal"/>
    <w:autoRedefine/>
    <w:uiPriority w:val="39"/>
    <w:pPr>
      <w:tabs>
        <w:tab w:val="left" w:pos="1134"/>
        <w:tab w:val="right" w:pos="9894"/>
      </w:tabs>
      <w:ind w:left="1134" w:right="567" w:hanging="1134"/>
    </w:pPr>
    <w:rPr>
      <w:noProof/>
    </w:rPr>
  </w:style>
  <w:style w:type="paragraph" w:styleId="TOC3">
    <w:name w:val="toc 3"/>
    <w:basedOn w:val="Normal"/>
    <w:next w:val="Normal"/>
    <w:autoRedefine/>
    <w:uiPriority w:val="39"/>
    <w:pPr>
      <w:tabs>
        <w:tab w:val="left" w:pos="1134"/>
        <w:tab w:val="right" w:pos="9894"/>
      </w:tabs>
      <w:ind w:left="1134" w:right="567" w:hanging="1134"/>
    </w:pPr>
    <w:rPr>
      <w:noProof/>
    </w:rPr>
  </w:style>
  <w:style w:type="paragraph" w:styleId="ListBullet">
    <w:name w:val="List Bullet"/>
    <w:basedOn w:val="Normal"/>
    <w:uiPriority w:val="10"/>
    <w:pPr>
      <w:numPr>
        <w:numId w:val="19"/>
      </w:numPr>
      <w:spacing w:after="80"/>
    </w:pPr>
  </w:style>
  <w:style w:type="paragraph" w:styleId="Title">
    <w:name w:val="Title"/>
    <w:basedOn w:val="Normal"/>
    <w:next w:val="Normal"/>
    <w:link w:val="TitleChar"/>
    <w:uiPriority w:val="10"/>
    <w:qFormat/>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leChar">
    <w:name w:val="Title Char"/>
    <w:basedOn w:val="DefaultParagraphFont"/>
    <w:link w:val="Title"/>
    <w:uiPriority w:val="10"/>
    <w:rPr>
      <w:rFonts w:ascii="Times New Roman" w:eastAsiaTheme="majorEastAsia" w:hAnsi="Times New Roman" w:cstheme="majorBidi"/>
      <w:caps/>
      <w:color w:val="1E5569" w:themeColor="accent1"/>
      <w:spacing w:val="5"/>
      <w:sz w:val="84"/>
      <w:szCs w:val="56"/>
      <w:lang w:val="da-DK"/>
    </w:rPr>
  </w:style>
  <w:style w:type="paragraph" w:styleId="Subtitle">
    <w:name w:val="Subtitle"/>
    <w:basedOn w:val="Normal"/>
    <w:next w:val="Normal"/>
    <w:link w:val="SubtitleChar"/>
    <w:uiPriority w:val="11"/>
    <w:qFormat/>
    <w:pPr>
      <w:numPr>
        <w:ilvl w:val="1"/>
      </w:numPr>
      <w:spacing w:before="40" w:line="0" w:lineRule="atLeast"/>
    </w:pPr>
    <w:rPr>
      <w:rFonts w:ascii="Times New Roman" w:eastAsiaTheme="minorEastAsia" w:hAnsi="Times New Roman"/>
      <w:caps/>
      <w:color w:val="F07F13" w:themeColor="accent3"/>
      <w:sz w:val="40"/>
    </w:rPr>
  </w:style>
  <w:style w:type="character" w:customStyle="1" w:styleId="SubtitleChar">
    <w:name w:val="Subtitle Char"/>
    <w:basedOn w:val="DefaultParagraphFont"/>
    <w:link w:val="Subtitle"/>
    <w:uiPriority w:val="11"/>
    <w:rPr>
      <w:rFonts w:ascii="Times New Roman" w:eastAsiaTheme="minorEastAsia" w:hAnsi="Times New Roman"/>
      <w:caps/>
      <w:color w:val="F07F13" w:themeColor="accent3"/>
      <w:sz w:val="40"/>
      <w:szCs w:val="18"/>
      <w:lang w:val="da-DK"/>
    </w:rPr>
  </w:style>
  <w:style w:type="character" w:styleId="Emphasis">
    <w:name w:val="Emphasis"/>
    <w:basedOn w:val="DefaultParagraphFont"/>
    <w:uiPriority w:val="20"/>
    <w:qFormat/>
    <w:rPr>
      <w:i/>
      <w:iCs/>
      <w:lang w:val="da-DK"/>
    </w:rPr>
  </w:style>
  <w:style w:type="character" w:styleId="Strong">
    <w:name w:val="Strong"/>
    <w:basedOn w:val="DefaultParagraphFont"/>
    <w:uiPriority w:val="22"/>
    <w:qFormat/>
    <w:rPr>
      <w:b/>
      <w:bCs/>
      <w:lang w:val="da-DK"/>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lang w:val="da-DK"/>
    </w:rPr>
  </w:style>
  <w:style w:type="paragraph" w:styleId="Caption">
    <w:name w:val="caption"/>
    <w:basedOn w:val="Normal"/>
    <w:next w:val="Normal"/>
    <w:uiPriority w:val="5"/>
    <w:pPr>
      <w:spacing w:after="260" w:line="200" w:lineRule="atLeast"/>
      <w:contextualSpacing/>
    </w:pPr>
    <w:rPr>
      <w:bCs/>
      <w:i/>
      <w:color w:val="808080"/>
      <w:sz w:val="14"/>
    </w:rPr>
  </w:style>
  <w:style w:type="character" w:styleId="PageNumber">
    <w:name w:val="page number"/>
    <w:basedOn w:val="DefaultParagraphFont"/>
    <w:uiPriority w:val="99"/>
  </w:style>
  <w:style w:type="character" w:styleId="FootnoteReference">
    <w:name w:val="footnote reference"/>
    <w:basedOn w:val="DefaultParagraphFont"/>
    <w:uiPriority w:val="99"/>
    <w:rPr>
      <w:vertAlign w:val="superscript"/>
      <w:lang w:val="da-DK"/>
    </w:rPr>
  </w:style>
  <w:style w:type="paragraph" w:styleId="FootnoteText">
    <w:name w:val="footnote text"/>
    <w:basedOn w:val="Normal"/>
    <w:link w:val="FootnoteTextChar"/>
    <w:uiPriority w:val="99"/>
    <w:rPr>
      <w:sz w:val="12"/>
      <w:szCs w:val="20"/>
    </w:rPr>
  </w:style>
  <w:style w:type="character" w:customStyle="1" w:styleId="FootnoteTextChar">
    <w:name w:val="Footnote Text Char"/>
    <w:basedOn w:val="DefaultParagraphFont"/>
    <w:link w:val="FootnoteText"/>
    <w:uiPriority w:val="99"/>
    <w:rPr>
      <w:rFonts w:ascii="Arial" w:hAnsi="Arial"/>
      <w:sz w:val="12"/>
      <w:szCs w:val="20"/>
      <w:lang w:val="da-DK"/>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pageBreakBefore/>
      <w:numPr>
        <w:numId w:val="0"/>
      </w:numPr>
      <w:spacing w:before="0" w:after="260"/>
      <w:outlineLvl w:val="9"/>
    </w:pPr>
  </w:style>
  <w:style w:type="character" w:styleId="Hyperlink">
    <w:name w:val="Hyperlink"/>
    <w:basedOn w:val="DefaultParagraphFont"/>
    <w:uiPriority w:val="99"/>
    <w:unhideWhenUsed/>
    <w:rPr>
      <w:color w:val="1E5569" w:themeColor="hyperlink"/>
      <w:u w:val="single"/>
      <w:lang w:val="da-DK"/>
    </w:rPr>
  </w:style>
  <w:style w:type="paragraph" w:styleId="ListNumber">
    <w:name w:val="List Number"/>
    <w:basedOn w:val="Normal"/>
    <w:uiPriority w:val="10"/>
    <w:pPr>
      <w:numPr>
        <w:numId w:val="1"/>
      </w:numPr>
      <w:contextualSpacing/>
    </w:pPr>
  </w:style>
  <w:style w:type="paragraph" w:customStyle="1" w:styleId="DSHeadingNoToc1">
    <w:name w:val="DS_Heading_NoToc_1"/>
    <w:basedOn w:val="Heading1"/>
    <w:next w:val="NormalIndent"/>
    <w:qFormat/>
    <w:pPr>
      <w:spacing w:before="130"/>
      <w:outlineLvl w:val="9"/>
    </w:pPr>
    <w:rPr>
      <w:rFonts w:asciiTheme="minorHAnsi" w:hAnsiTheme="minorHAnsi"/>
      <w:b w:val="0"/>
    </w:rPr>
  </w:style>
  <w:style w:type="paragraph" w:customStyle="1" w:styleId="DSHeadingNoToc2">
    <w:name w:val="DS_Heading_NoToc_2"/>
    <w:basedOn w:val="Heading2"/>
    <w:next w:val="NormalIndent"/>
    <w:qFormat/>
    <w:pPr>
      <w:keepNext w:val="0"/>
      <w:spacing w:before="130"/>
      <w:outlineLvl w:val="9"/>
    </w:pPr>
    <w:rPr>
      <w:rFonts w:asciiTheme="minorHAnsi" w:hAnsiTheme="minorHAnsi"/>
      <w:b w:val="0"/>
    </w:rPr>
  </w:style>
  <w:style w:type="paragraph" w:customStyle="1" w:styleId="DSHeadingNoToc3">
    <w:name w:val="DS_Heading_NoToc_3"/>
    <w:basedOn w:val="Heading3"/>
    <w:next w:val="NormalIndent"/>
    <w:qFormat/>
    <w:pPr>
      <w:spacing w:before="130"/>
      <w:outlineLvl w:val="9"/>
    </w:pPr>
    <w:rPr>
      <w:rFonts w:asciiTheme="minorHAnsi" w:hAnsiTheme="minorHAnsi"/>
      <w:b w:val="0"/>
    </w:rPr>
  </w:style>
  <w:style w:type="paragraph" w:customStyle="1" w:styleId="DSHeadingNoToc4">
    <w:name w:val="DS_Heading_NoToc_4"/>
    <w:basedOn w:val="Heading4"/>
    <w:next w:val="NormalIndent"/>
    <w:qFormat/>
    <w:pPr>
      <w:spacing w:before="130"/>
      <w:ind w:left="862" w:hanging="862"/>
      <w:outlineLvl w:val="9"/>
    </w:pPr>
    <w:rPr>
      <w:rFonts w:asciiTheme="minorHAnsi" w:hAnsiTheme="minorHAnsi"/>
      <w:b w:val="0"/>
      <w:iCs w:val="0"/>
    </w:rPr>
  </w:style>
  <w:style w:type="paragraph" w:customStyle="1" w:styleId="DSHeadingNoToc5">
    <w:name w:val="DS_Heading_NoToc_5"/>
    <w:basedOn w:val="Heading5"/>
    <w:next w:val="NormalIndent"/>
    <w:qFormat/>
    <w:pPr>
      <w:spacing w:before="130"/>
      <w:outlineLvl w:val="9"/>
    </w:pPr>
    <w:rPr>
      <w:rFonts w:asciiTheme="minorHAnsi" w:hAnsiTheme="minorHAnsi"/>
      <w:b w:val="0"/>
    </w:rPr>
  </w:style>
  <w:style w:type="paragraph" w:customStyle="1" w:styleId="DSHeadingNoToc6">
    <w:name w:val="DS_Heading_NoToc_6"/>
    <w:basedOn w:val="Heading6"/>
    <w:next w:val="NormalIndent"/>
    <w:qFormat/>
    <w:pPr>
      <w:keepNext w:val="0"/>
      <w:keepLines w:val="0"/>
      <w:spacing w:before="130"/>
      <w:outlineLvl w:val="9"/>
    </w:pPr>
    <w:rPr>
      <w:rFonts w:asciiTheme="minorHAnsi" w:hAnsiTheme="minorHAnsi"/>
      <w:b w:val="0"/>
    </w:rPr>
  </w:style>
  <w:style w:type="paragraph" w:customStyle="1" w:styleId="DSHeadingNoToc7">
    <w:name w:val="DS_Heading_NoToc_7"/>
    <w:basedOn w:val="Heading7"/>
    <w:next w:val="NormalIndent"/>
    <w:qFormat/>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Heading8"/>
    <w:next w:val="NormalIndent"/>
    <w:qFormat/>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Heading9"/>
    <w:next w:val="NormalIndent"/>
    <w:qFormat/>
    <w:pPr>
      <w:keepNext w:val="0"/>
      <w:keepLines w:val="0"/>
      <w:spacing w:before="130"/>
      <w:outlineLvl w:val="9"/>
    </w:pPr>
    <w:rPr>
      <w:rFonts w:asciiTheme="minorHAnsi" w:hAnsiTheme="minorHAnsi"/>
      <w:b w:val="0"/>
    </w:rPr>
  </w:style>
  <w:style w:type="paragraph" w:customStyle="1" w:styleId="DSLabels">
    <w:name w:val="DS_Labels"/>
    <w:basedOn w:val="Normal"/>
    <w:qFormat/>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NoSpacing"/>
    <w:qFormat/>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Pr>
      <w:rFonts w:eastAsia="Times New Roman" w:cs="Times New Roman"/>
      <w:i/>
      <w:caps/>
      <w:noProof/>
      <w:szCs w:val="24"/>
      <w:lang w:eastAsia="da-DK"/>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basedOn w:val="Normal"/>
    <w:uiPriority w:val="34"/>
    <w:unhideWhenUsed/>
    <w:qFormat/>
    <w:pPr>
      <w:ind w:left="720"/>
      <w:contextualSpacing/>
    </w:pPr>
  </w:style>
  <w:style w:type="paragraph" w:customStyle="1" w:styleId="DSNumberedList10">
    <w:name w:val="DS_NumberedList_1"/>
    <w:basedOn w:val="Normal"/>
    <w:qFormat/>
    <w:pPr>
      <w:numPr>
        <w:numId w:val="12"/>
      </w:numPr>
      <w:spacing w:after="80"/>
    </w:pPr>
    <w:rPr>
      <w:rFonts w:eastAsia="Times New Roman" w:cs="Times New Roman"/>
      <w:szCs w:val="24"/>
      <w:lang w:eastAsia="da-DK"/>
    </w:rPr>
  </w:style>
  <w:style w:type="paragraph" w:customStyle="1" w:styleId="DSNumberedListA0">
    <w:name w:val="DS_NumberedList_A"/>
    <w:basedOn w:val="Normal"/>
    <w:qFormat/>
    <w:pPr>
      <w:numPr>
        <w:numId w:val="3"/>
      </w:numPr>
      <w:spacing w:after="80"/>
    </w:pPr>
    <w:rPr>
      <w:rFonts w:eastAsia="Times New Roman" w:cs="Times New Roman"/>
      <w:szCs w:val="24"/>
      <w:lang w:eastAsia="da-DK"/>
    </w:rPr>
  </w:style>
  <w:style w:type="paragraph" w:customStyle="1" w:styleId="DSNumberedListI">
    <w:name w:val="DS_NumberedList_I"/>
    <w:basedOn w:val="Normal"/>
    <w:qFormat/>
    <w:pPr>
      <w:numPr>
        <w:numId w:val="8"/>
      </w:numPr>
      <w:tabs>
        <w:tab w:val="left" w:pos="1191"/>
      </w:tabs>
      <w:spacing w:after="80"/>
    </w:pPr>
    <w:rPr>
      <w:rFonts w:eastAsia="Times New Roman" w:cs="Times New Roman"/>
      <w:szCs w:val="24"/>
      <w:lang w:eastAsia="da-DK"/>
    </w:rPr>
  </w:style>
  <w:style w:type="numbering" w:customStyle="1" w:styleId="DSHeadings">
    <w:name w:val="DS_Headings"/>
    <w:uiPriority w:val="99"/>
    <w:pPr>
      <w:numPr>
        <w:numId w:val="4"/>
      </w:numPr>
    </w:pPr>
  </w:style>
  <w:style w:type="numbering" w:customStyle="1" w:styleId="DSNumberedlist1">
    <w:name w:val="DS_Numbered list 1."/>
    <w:uiPriority w:val="99"/>
    <w:pPr>
      <w:numPr>
        <w:numId w:val="6"/>
      </w:numPr>
    </w:pPr>
  </w:style>
  <w:style w:type="numbering" w:customStyle="1" w:styleId="DSNumberedListII">
    <w:name w:val="DS_Numbered List II"/>
    <w:uiPriority w:val="99"/>
    <w:pPr>
      <w:numPr>
        <w:numId w:val="7"/>
      </w:numPr>
    </w:pPr>
  </w:style>
  <w:style w:type="numbering" w:customStyle="1" w:styleId="DSNumberedListA">
    <w:name w:val="DS_Numbered List A"/>
    <w:uiPriority w:val="99"/>
    <w:pPr>
      <w:numPr>
        <w:numId w:val="9"/>
      </w:numPr>
    </w:pPr>
  </w:style>
  <w:style w:type="character" w:customStyle="1" w:styleId="DSProductions">
    <w:name w:val="DS_Productions"/>
    <w:basedOn w:val="DefaultParagraphFont"/>
    <w:uiPriority w:val="1"/>
    <w:qFormat/>
    <w:rPr>
      <w:b/>
      <w:lang w:val="da-DK"/>
    </w:rPr>
  </w:style>
  <w:style w:type="paragraph" w:customStyle="1" w:styleId="DSBodyText1">
    <w:name w:val="DS_BodyText_1"/>
    <w:basedOn w:val="Normal"/>
    <w:qFormat/>
    <w:pPr>
      <w:spacing w:before="130"/>
    </w:pPr>
    <w:rPr>
      <w:rFonts w:eastAsia="Times New Roman" w:cs="Times New Roman"/>
      <w:szCs w:val="24"/>
      <w:lang w:eastAsia="da-DK"/>
    </w:rPr>
  </w:style>
  <w:style w:type="paragraph" w:customStyle="1" w:styleId="DSBodyText2">
    <w:name w:val="DS_BodyText_2"/>
    <w:basedOn w:val="DSBodyText1"/>
    <w:qFormat/>
    <w:pPr>
      <w:numPr>
        <w:ilvl w:val="1"/>
      </w:numPr>
      <w:spacing w:after="130"/>
    </w:pPr>
  </w:style>
  <w:style w:type="paragraph" w:customStyle="1" w:styleId="DSBodyText3">
    <w:name w:val="DS_BodyText_3"/>
    <w:basedOn w:val="DSBodyText1"/>
    <w:qFormat/>
    <w:pPr>
      <w:numPr>
        <w:ilvl w:val="2"/>
      </w:numPr>
    </w:pPr>
  </w:style>
  <w:style w:type="paragraph" w:customStyle="1" w:styleId="DSBodyText4">
    <w:name w:val="DS_BodyText_4"/>
    <w:basedOn w:val="DSBodyText1"/>
    <w:qFormat/>
    <w:pPr>
      <w:numPr>
        <w:ilvl w:val="3"/>
      </w:numPr>
    </w:pPr>
  </w:style>
  <w:style w:type="numbering" w:customStyle="1" w:styleId="DSNumberedBodyText">
    <w:name w:val="DS_Numbered_BodyText"/>
    <w:uiPriority w:val="99"/>
    <w:pPr>
      <w:numPr>
        <w:numId w:val="10"/>
      </w:numPr>
    </w:pPr>
  </w:style>
  <w:style w:type="paragraph" w:customStyle="1" w:styleId="DSBodyTextNumbered1">
    <w:name w:val="DS_BodyText_Numbered_1"/>
    <w:basedOn w:val="Normal"/>
    <w:qFormat/>
    <w:pPr>
      <w:numPr>
        <w:numId w:val="11"/>
      </w:numPr>
    </w:pPr>
  </w:style>
  <w:style w:type="paragraph" w:customStyle="1" w:styleId="DSBodyTextNumbered2">
    <w:name w:val="DS_BodyText_Numbered_2"/>
    <w:basedOn w:val="DSBodyTextNumbered1"/>
    <w:qFormat/>
    <w:pPr>
      <w:numPr>
        <w:ilvl w:val="1"/>
      </w:numPr>
    </w:pPr>
  </w:style>
  <w:style w:type="paragraph" w:customStyle="1" w:styleId="DSBodyTextNumbered3">
    <w:name w:val="DS_BodyText_Numbered_3"/>
    <w:basedOn w:val="DSBodyTextNumbered2"/>
    <w:qFormat/>
    <w:pPr>
      <w:numPr>
        <w:ilvl w:val="2"/>
      </w:numPr>
    </w:pPr>
  </w:style>
  <w:style w:type="paragraph" w:customStyle="1" w:styleId="DSBodyTextNumbered4">
    <w:name w:val="DS_BodyText_Numbered_4"/>
    <w:basedOn w:val="DSBodyTextNumbered3"/>
    <w:qFormat/>
    <w:pPr>
      <w:numPr>
        <w:ilvl w:val="3"/>
      </w:numPr>
    </w:pPr>
  </w:style>
  <w:style w:type="paragraph" w:customStyle="1" w:styleId="DSLocationData2">
    <w:name w:val="DS_LocationData_2"/>
    <w:basedOn w:val="DSLocationData1"/>
    <w:qFormat/>
    <w:pPr>
      <w:spacing w:before="140"/>
      <w:contextualSpacing w:val="0"/>
    </w:pPr>
    <w:rPr>
      <w:b/>
    </w:rPr>
  </w:style>
  <w:style w:type="paragraph" w:customStyle="1" w:styleId="DSDocumentData">
    <w:name w:val="DS_DocumentData"/>
    <w:basedOn w:val="Normal"/>
    <w:qFormat/>
  </w:style>
  <w:style w:type="paragraph" w:customStyle="1" w:styleId="DSBodyTextIndent1">
    <w:name w:val="DS_BodyText_Indent_1"/>
    <w:basedOn w:val="Normal"/>
    <w:qFormat/>
    <w:pPr>
      <w:ind w:left="851"/>
    </w:pPr>
  </w:style>
  <w:style w:type="paragraph" w:customStyle="1" w:styleId="DSBodyTextIndent2">
    <w:name w:val="DS_BodyText_Indent_2"/>
    <w:basedOn w:val="DSBodyTextIndent1"/>
    <w:qFormat/>
    <w:pPr>
      <w:ind w:left="1134"/>
    </w:pPr>
  </w:style>
  <w:style w:type="paragraph" w:customStyle="1" w:styleId="DSHeadingUnnumbered1">
    <w:name w:val="DS_Heading_Unnumbered_1"/>
    <w:basedOn w:val="Heading1"/>
    <w:next w:val="Normal"/>
    <w:qFormat/>
    <w:pPr>
      <w:numPr>
        <w:numId w:val="0"/>
      </w:numPr>
      <w:spacing w:line="260" w:lineRule="exact"/>
      <w:outlineLvl w:val="9"/>
    </w:pPr>
  </w:style>
  <w:style w:type="paragraph" w:customStyle="1" w:styleId="DSHeadingUnnumbered2">
    <w:name w:val="DS_Heading_Unnumbered_2"/>
    <w:basedOn w:val="Heading2"/>
    <w:qFormat/>
    <w:pPr>
      <w:numPr>
        <w:ilvl w:val="0"/>
        <w:numId w:val="0"/>
      </w:numPr>
      <w:outlineLvl w:val="9"/>
    </w:pPr>
  </w:style>
  <w:style w:type="paragraph" w:customStyle="1" w:styleId="DSHeadingUnnumbered3">
    <w:name w:val="DS_Heading_Unnumbered_3"/>
    <w:basedOn w:val="Heading3"/>
    <w:next w:val="Normal"/>
    <w:qFormat/>
    <w:pPr>
      <w:numPr>
        <w:ilvl w:val="0"/>
        <w:numId w:val="0"/>
      </w:numPr>
      <w:outlineLvl w:val="9"/>
    </w:pPr>
  </w:style>
  <w:style w:type="paragraph" w:customStyle="1" w:styleId="DSHeadingUnnumbered4">
    <w:name w:val="DS_Heading_Unnumbered_4"/>
    <w:basedOn w:val="Heading4"/>
    <w:next w:val="Normal"/>
    <w:qFormat/>
    <w:pPr>
      <w:numPr>
        <w:ilvl w:val="0"/>
        <w:numId w:val="0"/>
      </w:numPr>
      <w:outlineLvl w:val="9"/>
    </w:pPr>
  </w:style>
  <w:style w:type="paragraph" w:customStyle="1" w:styleId="DSHeadingUnnumbered5">
    <w:name w:val="DS_Heading_Unnumbered_5"/>
    <w:basedOn w:val="Heading5"/>
    <w:next w:val="Normal"/>
    <w:qFormat/>
    <w:pPr>
      <w:numPr>
        <w:ilvl w:val="0"/>
        <w:numId w:val="0"/>
      </w:numPr>
      <w:outlineLvl w:val="9"/>
    </w:pPr>
  </w:style>
  <w:style w:type="paragraph" w:customStyle="1" w:styleId="DSHeadingUnnumbered6">
    <w:name w:val="DS_Heading_Unnumbered_6"/>
    <w:basedOn w:val="Heading6"/>
    <w:next w:val="Normal"/>
    <w:qFormat/>
    <w:pPr>
      <w:numPr>
        <w:ilvl w:val="0"/>
        <w:numId w:val="0"/>
      </w:numPr>
      <w:outlineLvl w:val="9"/>
    </w:pPr>
  </w:style>
  <w:style w:type="paragraph" w:customStyle="1" w:styleId="DSHeadingUnnumbered7">
    <w:name w:val="DS_Heading_Unnumbered_7"/>
    <w:basedOn w:val="Heading7"/>
    <w:next w:val="Normal"/>
    <w:qFormat/>
    <w:pPr>
      <w:numPr>
        <w:ilvl w:val="0"/>
        <w:numId w:val="0"/>
      </w:numPr>
      <w:outlineLvl w:val="9"/>
    </w:pPr>
  </w:style>
  <w:style w:type="paragraph" w:customStyle="1" w:styleId="DSHeadingUnnumbered8">
    <w:name w:val="DS_Heading_Unnumbered_8"/>
    <w:basedOn w:val="Heading8"/>
    <w:next w:val="Normal"/>
    <w:qFormat/>
    <w:pPr>
      <w:numPr>
        <w:ilvl w:val="0"/>
        <w:numId w:val="0"/>
      </w:numPr>
      <w:outlineLvl w:val="9"/>
    </w:pPr>
  </w:style>
  <w:style w:type="paragraph" w:customStyle="1" w:styleId="DSHeadingUnnumbered9">
    <w:name w:val="DS_Heading_Unnumbered_9"/>
    <w:basedOn w:val="Heading9"/>
    <w:next w:val="Normal"/>
    <w:qFormat/>
    <w:pPr>
      <w:numPr>
        <w:ilvl w:val="0"/>
        <w:numId w:val="0"/>
      </w:numPr>
      <w:outlineLvl w:val="9"/>
    </w:pPr>
  </w:style>
  <w:style w:type="paragraph" w:styleId="TOC4">
    <w:name w:val="toc 4"/>
    <w:basedOn w:val="Normal"/>
    <w:next w:val="Normal"/>
    <w:autoRedefine/>
    <w:uiPriority w:val="39"/>
    <w:unhideWhenUsed/>
    <w:pPr>
      <w:tabs>
        <w:tab w:val="left" w:pos="1134"/>
        <w:tab w:val="right" w:pos="9894"/>
      </w:tabs>
      <w:spacing w:line="240" w:lineRule="atLeast"/>
      <w:ind w:left="1134" w:right="567" w:hanging="1134"/>
    </w:pPr>
  </w:style>
  <w:style w:type="paragraph" w:styleId="TOC5">
    <w:name w:val="toc 5"/>
    <w:basedOn w:val="Normal"/>
    <w:next w:val="Normal"/>
    <w:autoRedefine/>
    <w:uiPriority w:val="39"/>
    <w:unhideWhenUsed/>
    <w:pPr>
      <w:tabs>
        <w:tab w:val="left" w:pos="1134"/>
        <w:tab w:val="right" w:pos="9894"/>
      </w:tabs>
      <w:ind w:left="1134" w:right="567" w:hanging="1134"/>
    </w:pPr>
  </w:style>
  <w:style w:type="paragraph" w:styleId="TOC6">
    <w:name w:val="toc 6"/>
    <w:basedOn w:val="Normal"/>
    <w:next w:val="Normal"/>
    <w:autoRedefine/>
    <w:uiPriority w:val="39"/>
    <w:unhideWhenUsed/>
    <w:pPr>
      <w:tabs>
        <w:tab w:val="left" w:pos="1134"/>
        <w:tab w:val="right" w:pos="9894"/>
      </w:tabs>
      <w:ind w:left="1134" w:right="567" w:hanging="1134"/>
    </w:pPr>
  </w:style>
  <w:style w:type="paragraph" w:styleId="TOC7">
    <w:name w:val="toc 7"/>
    <w:basedOn w:val="Normal"/>
    <w:next w:val="Normal"/>
    <w:autoRedefine/>
    <w:uiPriority w:val="39"/>
    <w:unhideWhenUsed/>
    <w:pPr>
      <w:tabs>
        <w:tab w:val="left" w:pos="1701"/>
        <w:tab w:val="right" w:leader="dot" w:pos="9394"/>
      </w:tabs>
      <w:ind w:left="851" w:right="567" w:hanging="851"/>
    </w:pPr>
  </w:style>
  <w:style w:type="paragraph" w:styleId="TOC8">
    <w:name w:val="toc 8"/>
    <w:basedOn w:val="Normal"/>
    <w:next w:val="Normal"/>
    <w:autoRedefine/>
    <w:uiPriority w:val="39"/>
    <w:unhideWhenUsed/>
    <w:pPr>
      <w:tabs>
        <w:tab w:val="left" w:pos="1701"/>
        <w:tab w:val="right" w:leader="dot" w:pos="9394"/>
      </w:tabs>
      <w:ind w:left="851" w:right="567" w:hanging="851"/>
    </w:pPr>
  </w:style>
  <w:style w:type="paragraph" w:styleId="TOC9">
    <w:name w:val="toc 9"/>
    <w:basedOn w:val="Normal"/>
    <w:next w:val="Normal"/>
    <w:autoRedefine/>
    <w:uiPriority w:val="39"/>
    <w:unhideWhenUsed/>
    <w:pPr>
      <w:tabs>
        <w:tab w:val="left" w:pos="1701"/>
        <w:tab w:val="right" w:leader="dot" w:pos="9394"/>
      </w:tabs>
      <w:ind w:left="851" w:right="567" w:hanging="85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DefaultParagraphFont"/>
    <w:uiPriority w:val="1"/>
    <w:qFormat/>
    <w:rPr>
      <w:color w:val="1E5569" w:themeColor="accent1"/>
      <w:lang w:val="da-DK"/>
    </w:rPr>
  </w:style>
  <w:style w:type="paragraph" w:customStyle="1" w:styleId="DSExhibits">
    <w:name w:val="DS_Exhibits"/>
    <w:basedOn w:val="Heading1"/>
    <w:next w:val="Normal"/>
    <w:qFormat/>
    <w:pPr>
      <w:numPr>
        <w:numId w:val="0"/>
      </w:numPr>
    </w:pPr>
  </w:style>
  <w:style w:type="paragraph" w:customStyle="1" w:styleId="DSBoldCapitals">
    <w:name w:val="DS_BoldCapitals"/>
    <w:basedOn w:val="Normal"/>
    <w:qFormat/>
    <w:rPr>
      <w:b/>
      <w:caps/>
    </w:rPr>
  </w:style>
  <w:style w:type="paragraph" w:customStyle="1" w:styleId="DSFooter2">
    <w:name w:val="DS_Footer_2"/>
    <w:basedOn w:val="DSFooter1"/>
    <w:qFormat/>
    <w:pPr>
      <w:jc w:val="right"/>
    </w:pPr>
    <w:rPr>
      <w:b/>
    </w:rPr>
  </w:style>
  <w:style w:type="paragraph" w:customStyle="1" w:styleId="DSFooter1">
    <w:name w:val="DS_Footer_1"/>
    <w:basedOn w:val="Normal"/>
    <w:qFormat/>
    <w:pPr>
      <w:spacing w:before="140"/>
    </w:pPr>
    <w:rPr>
      <w:caps/>
      <w:color w:val="1E5569" w:themeColor="accent1"/>
      <w:spacing w:val="3"/>
      <w:sz w:val="12"/>
    </w:rPr>
  </w:style>
  <w:style w:type="table" w:customStyle="1" w:styleId="TableGrid1">
    <w:name w:val="Table Grid1"/>
    <w:basedOn w:val="TableNormal"/>
    <w:next w:val="TableGrid"/>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DefaultParagraphFont"/>
    <w:uiPriority w:val="1"/>
    <w:qFormat/>
    <w:rPr>
      <w:rFonts w:ascii="Wingdings" w:hAnsi="Wingdings"/>
      <w:color w:val="000000" w:themeColor="text1"/>
      <w:sz w:val="14"/>
      <w:lang w:val="da-DK"/>
    </w:rPr>
  </w:style>
  <w:style w:type="paragraph" w:customStyle="1" w:styleId="DSComment">
    <w:name w:val="DS_Comment"/>
    <w:basedOn w:val="Normal"/>
    <w:next w:val="Normal"/>
    <w:qFormat/>
    <w:pPr>
      <w:framePr w:w="851" w:hSpace="284" w:wrap="around" w:vAnchor="text" w:hAnchor="page" w:y="1"/>
    </w:pPr>
    <w:rPr>
      <w:color w:val="000000" w:themeColor="text1"/>
    </w:rPr>
  </w:style>
  <w:style w:type="character" w:styleId="IntenseEmphasis">
    <w:name w:val="Intense Emphasis"/>
    <w:basedOn w:val="DefaultParagraphFont"/>
    <w:uiPriority w:val="21"/>
    <w:qFormat/>
    <w:rPr>
      <w:i/>
      <w:iCs/>
      <w:color w:val="1E5569" w:themeColor="accent1"/>
      <w:lang w:val="da-DK"/>
    </w:rPr>
  </w:style>
  <w:style w:type="paragraph" w:styleId="ListBullet2">
    <w:name w:val="List Bullet 2"/>
    <w:basedOn w:val="Normal"/>
    <w:uiPriority w:val="99"/>
    <w:unhideWhenUsed/>
    <w:pPr>
      <w:numPr>
        <w:ilvl w:val="1"/>
        <w:numId w:val="19"/>
      </w:numPr>
    </w:pPr>
  </w:style>
  <w:style w:type="paragraph" w:styleId="ListBullet3">
    <w:name w:val="List Bullet 3"/>
    <w:basedOn w:val="Normal"/>
    <w:uiPriority w:val="99"/>
    <w:unhideWhenUsed/>
    <w:pPr>
      <w:numPr>
        <w:ilvl w:val="2"/>
        <w:numId w:val="19"/>
      </w:numPr>
    </w:pPr>
  </w:style>
  <w:style w:type="paragraph" w:customStyle="1" w:styleId="DSHeadingNonLegal1">
    <w:name w:val="DS_Heading_NonLegal_1"/>
    <w:basedOn w:val="Heading1"/>
    <w:next w:val="Normal"/>
    <w:qFormat/>
    <w:pPr>
      <w:numPr>
        <w:numId w:val="13"/>
      </w:numPr>
    </w:pPr>
  </w:style>
  <w:style w:type="paragraph" w:customStyle="1" w:styleId="DSHeadingNonLegal2">
    <w:name w:val="DS_Heading_NonLegal_2"/>
    <w:basedOn w:val="Heading2"/>
    <w:next w:val="Normal"/>
    <w:qFormat/>
    <w:pPr>
      <w:numPr>
        <w:numId w:val="13"/>
      </w:numPr>
    </w:pPr>
  </w:style>
  <w:style w:type="paragraph" w:customStyle="1" w:styleId="DSHeadingNonLegal3">
    <w:name w:val="DS_Heading_NonLegal_3"/>
    <w:basedOn w:val="Heading3"/>
    <w:next w:val="Normal"/>
    <w:qFormat/>
    <w:pPr>
      <w:numPr>
        <w:numId w:val="13"/>
      </w:numPr>
    </w:pPr>
  </w:style>
  <w:style w:type="paragraph" w:customStyle="1" w:styleId="DSHeadingNonLegal4">
    <w:name w:val="DS_Heading_NonLegal_4"/>
    <w:basedOn w:val="Heading4"/>
    <w:next w:val="Normal"/>
    <w:qFormat/>
    <w:pPr>
      <w:numPr>
        <w:numId w:val="13"/>
      </w:numPr>
    </w:pPr>
  </w:style>
  <w:style w:type="paragraph" w:customStyle="1" w:styleId="DSHeadingNonLegal5">
    <w:name w:val="DS_Heading_NonLegal_5"/>
    <w:basedOn w:val="Heading5"/>
    <w:next w:val="Normal"/>
    <w:qFormat/>
    <w:pPr>
      <w:numPr>
        <w:numId w:val="13"/>
      </w:numPr>
    </w:pPr>
  </w:style>
  <w:style w:type="paragraph" w:customStyle="1" w:styleId="DSHeadingNonLegal6">
    <w:name w:val="DS_Heading_NonLegal_6"/>
    <w:basedOn w:val="Heading6"/>
    <w:next w:val="Normal"/>
    <w:qFormat/>
    <w:pPr>
      <w:numPr>
        <w:numId w:val="13"/>
      </w:numPr>
    </w:pPr>
  </w:style>
  <w:style w:type="paragraph" w:customStyle="1" w:styleId="DSHeadingNonLegal7">
    <w:name w:val="DS_Heading_NonLegal_7"/>
    <w:basedOn w:val="Heading7"/>
    <w:next w:val="Normal"/>
    <w:qFormat/>
    <w:pPr>
      <w:numPr>
        <w:numId w:val="13"/>
      </w:numPr>
    </w:pPr>
  </w:style>
  <w:style w:type="paragraph" w:customStyle="1" w:styleId="DSHeadingNonLegal8">
    <w:name w:val="DS_Heading_NonLegal_8"/>
    <w:basedOn w:val="Heading8"/>
    <w:next w:val="Normal"/>
    <w:qFormat/>
    <w:pPr>
      <w:numPr>
        <w:numId w:val="13"/>
      </w:numPr>
    </w:pPr>
  </w:style>
  <w:style w:type="paragraph" w:customStyle="1" w:styleId="DSHeadingNonLegal9">
    <w:name w:val="DS_Heading_NonLegal_9"/>
    <w:basedOn w:val="Heading9"/>
    <w:next w:val="Normal"/>
    <w:qFormat/>
    <w:pPr>
      <w:numPr>
        <w:numId w:val="13"/>
      </w:numPr>
    </w:pPr>
  </w:style>
  <w:style w:type="paragraph" w:customStyle="1" w:styleId="Heading">
    <w:name w:val="Heading"/>
    <w:basedOn w:val="Heading1"/>
    <w:next w:val="Normal"/>
    <w:link w:val="HeadingChar"/>
    <w:qFormat/>
    <w:pPr>
      <w:numPr>
        <w:numId w:val="0"/>
      </w:numPr>
      <w:spacing w:before="0" w:after="260"/>
    </w:pPr>
  </w:style>
  <w:style w:type="paragraph" w:customStyle="1" w:styleId="Opstilm-pind">
    <w:name w:val="Opstil m. - pind"/>
    <w:basedOn w:val="Normal"/>
    <w:uiPriority w:val="3"/>
    <w:semiHidden/>
    <w:pPr>
      <w:numPr>
        <w:numId w:val="14"/>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pPr>
      <w:numPr>
        <w:numId w:val="15"/>
      </w:numPr>
      <w:spacing w:after="130"/>
    </w:pPr>
    <w:rPr>
      <w:rFonts w:eastAsia="Times New Roman" w:cs="Times New Roman"/>
      <w:szCs w:val="20"/>
      <w:u w:val="single"/>
    </w:rPr>
  </w:style>
  <w:style w:type="paragraph" w:customStyle="1" w:styleId="Opstilmat-that-dass">
    <w:name w:val="Opstil m. at - that - dass"/>
    <w:basedOn w:val="Normal"/>
    <w:uiPriority w:val="3"/>
    <w:semiHidden/>
    <w:pPr>
      <w:numPr>
        <w:numId w:val="16"/>
      </w:numPr>
      <w:tabs>
        <w:tab w:val="left" w:pos="567"/>
      </w:tabs>
      <w:spacing w:after="130"/>
    </w:pPr>
    <w:rPr>
      <w:rFonts w:eastAsia="Times New Roman" w:cs="Times New Roman"/>
      <w:szCs w:val="20"/>
    </w:rPr>
  </w:style>
  <w:style w:type="paragraph" w:customStyle="1" w:styleId="Opstilmtal">
    <w:name w:val="Opstil m. tal"/>
    <w:basedOn w:val="Normal"/>
    <w:uiPriority w:val="3"/>
    <w:semiHidden/>
    <w:pPr>
      <w:numPr>
        <w:numId w:val="18"/>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Pr>
      <w:rFonts w:ascii="Arial" w:eastAsia="Times New Roman" w:hAnsi="Arial" w:cs="Times New Roman"/>
      <w:i/>
      <w:color w:val="008000"/>
      <w:sz w:val="18"/>
      <w:szCs w:val="20"/>
      <w:lang w:val="da-DK" w:eastAsia="da-DK"/>
    </w:rPr>
  </w:style>
  <w:style w:type="paragraph" w:styleId="ListBullet4">
    <w:name w:val="List Bullet 4"/>
    <w:basedOn w:val="Normal"/>
    <w:uiPriority w:val="99"/>
    <w:semiHidden/>
    <w:unhideWhenUsed/>
    <w:pPr>
      <w:numPr>
        <w:ilvl w:val="3"/>
        <w:numId w:val="19"/>
      </w:numPr>
      <w:contextualSpacing/>
    </w:pPr>
  </w:style>
  <w:style w:type="paragraph" w:styleId="ListBullet5">
    <w:name w:val="List Bullet 5"/>
    <w:basedOn w:val="Normal"/>
    <w:uiPriority w:val="99"/>
    <w:semiHidden/>
    <w:unhideWhenUsed/>
    <w:pPr>
      <w:numPr>
        <w:ilvl w:val="4"/>
        <w:numId w:val="19"/>
      </w:numPr>
      <w:contextualSpacing/>
    </w:pPr>
  </w:style>
  <w:style w:type="numbering" w:customStyle="1" w:styleId="Schedules">
    <w:name w:val="Schedules"/>
    <w:uiPriority w:val="99"/>
    <w:pPr>
      <w:numPr>
        <w:numId w:val="20"/>
      </w:numPr>
    </w:pPr>
  </w:style>
  <w:style w:type="paragraph" w:customStyle="1" w:styleId="DSDocumentTitle">
    <w:name w:val="DS_DocumentTitle"/>
    <w:basedOn w:val="Normal"/>
    <w:qFormat/>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Pr>
      <w:caps w:val="0"/>
    </w:rPr>
  </w:style>
  <w:style w:type="character" w:customStyle="1" w:styleId="HeadingChar">
    <w:name w:val="Heading Char"/>
    <w:basedOn w:val="Heading1Char"/>
    <w:link w:val="Heading"/>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pPr>
      <w:numPr>
        <w:numId w:val="29"/>
      </w:numPr>
    </w:pPr>
  </w:style>
  <w:style w:type="paragraph" w:customStyle="1" w:styleId="DSBilagA">
    <w:name w:val="DS_Bilag_A"/>
    <w:basedOn w:val="DSBilag10"/>
    <w:qFormat/>
    <w:pPr>
      <w:numPr>
        <w:ilvl w:val="1"/>
      </w:numPr>
    </w:pPr>
  </w:style>
  <w:style w:type="paragraph" w:customStyle="1" w:styleId="DSBilagI">
    <w:name w:val="DS_Bilag_I"/>
    <w:basedOn w:val="DSBilagA"/>
    <w:qFormat/>
    <w:pPr>
      <w:numPr>
        <w:ilvl w:val="2"/>
      </w:numPr>
    </w:pPr>
  </w:style>
  <w:style w:type="paragraph" w:customStyle="1" w:styleId="DSSchedules1">
    <w:name w:val="DS_Schedules_1"/>
    <w:basedOn w:val="Heading1"/>
    <w:qFormat/>
    <w:pPr>
      <w:keepNext w:val="0"/>
      <w:numPr>
        <w:numId w:val="34"/>
      </w:numPr>
      <w:spacing w:before="0" w:after="0"/>
      <w:outlineLvl w:val="9"/>
    </w:pPr>
    <w:rPr>
      <w:rFonts w:ascii="Arial" w:hAnsi="Arial"/>
      <w:b w:val="0"/>
      <w:caps w:val="0"/>
      <w:spacing w:val="0"/>
    </w:rPr>
  </w:style>
  <w:style w:type="paragraph" w:customStyle="1" w:styleId="DSSchedulesA">
    <w:name w:val="DS_Schedules_A"/>
    <w:basedOn w:val="DSSchedules1"/>
    <w:qFormat/>
    <w:pPr>
      <w:numPr>
        <w:ilvl w:val="1"/>
      </w:numPr>
    </w:pPr>
  </w:style>
  <w:style w:type="paragraph" w:customStyle="1" w:styleId="DSSchedulesI">
    <w:name w:val="DS_Schedules_I"/>
    <w:basedOn w:val="DSSchedulesA"/>
    <w:qFormat/>
    <w:pPr>
      <w:numPr>
        <w:ilvl w:val="2"/>
      </w:numPr>
    </w:pPr>
  </w:style>
  <w:style w:type="numbering" w:customStyle="1" w:styleId="DSBilag1">
    <w:name w:val="DS_Bilag1"/>
    <w:uiPriority w:val="99"/>
    <w:pPr>
      <w:numPr>
        <w:numId w:val="30"/>
      </w:numPr>
    </w:pPr>
  </w:style>
  <w:style w:type="paragraph" w:customStyle="1" w:styleId="DSPageNumber">
    <w:name w:val="DS_PageNumber"/>
    <w:basedOn w:val="DSFooter1"/>
    <w:qFormat/>
    <w:pPr>
      <w:jc w:val="center"/>
    </w:pPr>
  </w:style>
  <w:style w:type="paragraph" w:customStyle="1" w:styleId="DSResponsiblePartner">
    <w:name w:val="DS_ResponsiblePartner"/>
    <w:basedOn w:val="DSLocationData2"/>
    <w:qFormat/>
    <w:pPr>
      <w:spacing w:before="0"/>
    </w:pPr>
  </w:style>
  <w:style w:type="paragraph" w:customStyle="1" w:styleId="DSCAPITALS">
    <w:name w:val="DS_CAPITALS"/>
    <w:basedOn w:val="Normal"/>
    <w:qFormat/>
    <w:rPr>
      <w:caps/>
    </w:rPr>
  </w:style>
  <w:style w:type="paragraph" w:customStyle="1" w:styleId="Heading0Before24After">
    <w:name w:val="Heading 0 Before 24 After"/>
    <w:basedOn w:val="Heading"/>
    <w:next w:val="Normal"/>
    <w:qFormat/>
    <w:pPr>
      <w:spacing w:after="480"/>
      <w:outlineLvl w:val="9"/>
    </w:pPr>
  </w:style>
  <w:style w:type="paragraph" w:styleId="NormalIndent">
    <w:name w:val="Normal Indent"/>
    <w:basedOn w:val="Normal"/>
    <w:uiPriority w:val="99"/>
    <w:unhideWhenUsed/>
    <w:pPr>
      <w:ind w:left="851"/>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Index1">
    <w:name w:val="index 1"/>
    <w:basedOn w:val="Normal"/>
    <w:next w:val="Normal"/>
    <w:autoRedefine/>
    <w:uiPriority w:val="99"/>
    <w:unhideWhenUsed/>
    <w:pPr>
      <w:spacing w:line="240" w:lineRule="auto"/>
      <w:ind w:left="180" w:hanging="180"/>
    </w:pPr>
  </w:style>
  <w:style w:type="paragraph" w:customStyle="1" w:styleId="StyleTitleBottomSinglesolidlineAuto05ptLinewidth">
    <w:name w:val="Style Title + Bottom: (Single solid line Auto  05 pt Line width)"/>
    <w:basedOn w:val="Title"/>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pPr>
      <w:spacing w:after="240"/>
    </w:pPr>
  </w:style>
  <w:style w:type="paragraph" w:styleId="Revision">
    <w:name w:val="Revision"/>
    <w:hidden/>
    <w:uiPriority w:val="99"/>
    <w:semiHidden/>
    <w:pPr>
      <w:spacing w:after="0" w:line="240" w:lineRule="auto"/>
    </w:pPr>
    <w:rPr>
      <w:rFonts w:ascii="Arial" w:hAnsi="Arial"/>
      <w:sz w:val="18"/>
      <w:szCs w:val="18"/>
    </w:rPr>
  </w:style>
  <w:style w:type="character" w:styleId="CommentReference">
    <w:name w:val="annotation reference"/>
    <w:basedOn w:val="DefaultParagraphFont"/>
    <w:uiPriority w:val="99"/>
    <w:semiHidden/>
    <w:unhideWhenUsed/>
    <w:rsid w:val="00A779B8"/>
    <w:rPr>
      <w:sz w:val="16"/>
      <w:szCs w:val="16"/>
    </w:rPr>
  </w:style>
  <w:style w:type="paragraph" w:styleId="CommentText">
    <w:name w:val="annotation text"/>
    <w:basedOn w:val="Normal"/>
    <w:link w:val="CommentTextChar"/>
    <w:uiPriority w:val="99"/>
    <w:unhideWhenUsed/>
    <w:rsid w:val="00A779B8"/>
    <w:pPr>
      <w:spacing w:line="240" w:lineRule="auto"/>
    </w:pPr>
    <w:rPr>
      <w:sz w:val="20"/>
      <w:szCs w:val="20"/>
    </w:rPr>
  </w:style>
  <w:style w:type="character" w:customStyle="1" w:styleId="CommentTextChar">
    <w:name w:val="Comment Text Char"/>
    <w:basedOn w:val="DefaultParagraphFont"/>
    <w:link w:val="CommentText"/>
    <w:uiPriority w:val="99"/>
    <w:rsid w:val="00A77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79B8"/>
    <w:rPr>
      <w:b/>
      <w:bCs/>
    </w:rPr>
  </w:style>
  <w:style w:type="character" w:customStyle="1" w:styleId="CommentSubjectChar">
    <w:name w:val="Comment Subject Char"/>
    <w:basedOn w:val="CommentTextChar"/>
    <w:link w:val="CommentSubject"/>
    <w:uiPriority w:val="99"/>
    <w:semiHidden/>
    <w:rsid w:val="00A779B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469827873">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1571034299">
      <w:bodyDiv w:val="1"/>
      <w:marLeft w:val="0"/>
      <w:marRight w:val="0"/>
      <w:marTop w:val="0"/>
      <w:marBottom w:val="0"/>
      <w:divBdr>
        <w:top w:val="none" w:sz="0" w:space="0" w:color="auto"/>
        <w:left w:val="none" w:sz="0" w:space="0" w:color="auto"/>
        <w:bottom w:val="none" w:sz="0" w:space="0" w:color="auto"/>
        <w:right w:val="none" w:sz="0" w:space="0" w:color="auto"/>
      </w:divBdr>
    </w:div>
    <w:div w:id="16998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3 xmlns="http://www.documentaal.nl/Signer3"/>
</file>

<file path=customXml/item10.xml><?xml version="1.0" encoding="utf-8"?>
<Document xmlns="http://www.documentaal.nl/Document">
  BlankBlank8657-856845363-74958TrueSOMS/8657/2023/8657-856845363-74958SOMS/8657/2023/8657-856845363-749582022-01-12T00:00:00falseTrueAdvokat1.16Dansk (Danmark)TrueSOMS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SOMS</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775424000000000" Year="2022" ShortYear="22" Month="01" Day="12">2022-01-12T00:00:00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16" DocumentName="ICLN 2023 - July - Danish contribution.docx" WindowsUsername="ANRM" SiteURL="https://kromannreumert.sharepoint.com/sites/8657" DocumentURL="https://kromannreumert.sharepoint.com/sites/8657/Shared Documents/_Documents/ICLN 2023 - July - Danish contribution.docx">8657-856845363-74958</DocumentNumber>
  <DocumentVersion _Title="" _Label="" _PlaceholderText="" _Type="" _Id="" _Visible="" _Locked="">1.16</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Andreas Juel Orbæk" ResponsiblePartner="Morten Kofmann" ResponsiblePartnerInitials="MKO" function_en="" fullname="Andreas Juel Orbæk" titlefor="" initials="ANJO" firstletters="" firstname="Andreas Juel" middlename="" lastname="Orbæk" titleafter="" function="Advokatfuldmægtig" email="anjo@kromannreumert.com" bulist="Kromann Reumert" locationlist="Kromann Reumert" departmentlist="København" telephone="+45 38 77 31 55" mobile="+45 61 63 54 26"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SOMS/8657/2023/8657-856845363-74958</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SOMS/8657/2023/8657-856845363-74958</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11.xml><?xml version="1.0" encoding="utf-8"?>
<Contacts xmlns="http://www.documentaal.nl/v2/Contacts">
  <To FieldId="To" Count="0" HasMultiple="false">
    <Items/>
    <Value xmlns=""/>
  </To>
</Contacts>
</file>

<file path=customXml/item12.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MatterData xmlns="http://www.documentaal.nl/MatterData">
  8657Konkurrencegruppen9900133Kromann ReumertJens Munk Plum
  <ClientCode _Title="" _Label="" _PlaceholderText="" _Type="" _Id="" _Visible="" _Locked="">9900133</ClientCode>
  <ClientName _Title="" _Label="" _PlaceholderText="" _Type="" _Id="" _Visible="" _Locked="">Kromann Reumert</ClientName>
  <EntityValue _Title="" _Label="" _PlaceholderText="" _Type="" _Id="" _Visible="" _Locked=""/>
  <MatterCode _Title="" _Label="" _PlaceholderText="" _Type="" _Id="" _Visible="" _Locked="">8657</MatterCode>
  <MatterName _Title="" _Label="" _PlaceholderText="" _Type="" _Id="" _Visible="" _Locked="">Konkurrencegruppen</MatterName>
  <MatterSite _Title="" _Label="" _PlaceholderText="" _Type="" _Id="" _Visible="" _Locked=""/>
  <ResponsiblePartner>Jens Munk Plum</ResponsiblePartner>
</MatterData>
</file>

<file path=customXml/item2.xml><?xml version="1.0" encoding="utf-8"?>
<Address xmlns="http://www.documentaal.nl/Address"/>
</file>

<file path=customXml/item3.xml><?xml version="1.0" encoding="utf-8"?>
<p:properties xmlns:p="http://schemas.microsoft.com/office/2006/metadata/properties" xmlns:xsi="http://www.w3.org/2001/XMLSchema-instance" xmlns:pc="http://schemas.microsoft.com/office/infopath/2007/PartnerControls">
  <documentManagement>
    <b1c46334385040689575bef78d95b644 xmlns="86336803-6e0c-4091-99f9-1740f3573a4a">
      <Terms xmlns="http://schemas.microsoft.com/office/infopath/2007/PartnerControls">
        <TermInfo>
          <TermName>Rådgivning</TermName>
          <TermId>c027dec4-40fc-4173-a779-a3cbf30c0957</TermId>
        </TermInfo>
      </Terms>
    </b1c46334385040689575bef78d95b644>
    <PreviousDocID xmlns="86336803-6e0c-4091-99f9-1740f3573a4a" xmlns:ns1="http://www.w3.org/2001/XMLSchema-instance" ns1:nil="true"/>
    <HighQURL xmlns="86336803-6e0c-4091-99f9-1740f3573a4a" xmlns:ns1="http://www.w3.org/2001/XMLSchema-instance" ns1:nil="true"/>
    <KmsURL xmlns="86336803-6e0c-4091-99f9-1740f3573a4a" xmlns:ns1="http://www.w3.org/2001/XMLSchema-instance" ns1:nil="true"/>
    <ClientName xmlns="86336803-6e0c-4091-99f9-1740f3573a4a">Kromann Reumert</ClientName>
    <ClientCode xmlns="86336803-6e0c-4091-99f9-1740f3573a4a">9900133</ClientCode>
    <MatterName xmlns="86336803-6e0c-4091-99f9-1740f3573a4a">Konkurrencegruppen</MatterName>
    <MatterCode xmlns="86336803-6e0c-4091-99f9-1740f3573a4a">8657</MatterCode>
    <TaxCatchAll xmlns="86336803-6e0c-4091-99f9-1740f3573a4a">
      <Value>3</Value>
      <Value>2</Value>
      <Value>1</Value>
    </TaxCatchAll>
    <bde9f41b9be04816925379a5deff8218 xmlns="86336803-6e0c-4091-99f9-1740f3573a4a">
      <Terms xmlns="http://schemas.microsoft.com/office/infopath/2007/PartnerControls">
        <TermInfo>
          <TermName>Anden juridisk sagsbehandling</TermName>
          <TermId>fc068170-46d3-4b0d-b5b4-ab8eff6004f4</TermId>
        </TermInfo>
      </Terms>
    </bde9f41b9be04816925379a5deff8218>
    <ResponsiblePartner xmlns="86336803-6e0c-4091-99f9-1740f3573a4a">
      <UserInfo>
        <DisplayName>Jens Munk Plum</DisplayName>
        <AccountId>13</AccountId>
        <AccountType/>
      </UserInfo>
    </ResponsiblePartner>
    <MatterWorker xmlns="86336803-6e0c-4091-99f9-1740f3573a4a">
      <UserInfo>
        <DisplayName>Jens Munk Plum</DisplayName>
        <AccountId>13</AccountId>
        <AccountType/>
      </UserInfo>
    </MatterWorker>
    <paafbcae3a584ea5a288c7ffb2974f08 xmlns="86336803-6e0c-4091-99f9-1740f3573a4a">
      <Terms xmlns="http://schemas.microsoft.com/office/infopath/2007/PartnerControls">
        <TermInfo>
          <TermName>Projekter for Administrationen og jurister</TermName>
          <TermId>c519d0dd-ae78-4e4b-aa6d-b304312db2d8</TermId>
        </TermInfo>
      </Terms>
    </paafbcae3a584ea5a288c7ffb2974f08>
    <p1cc9b44e41b4eaf8e773e6712cf983c xmlns="86336803-6e0c-4091-99f9-1740f3573a4a">
      <Terms xmlns="http://schemas.microsoft.com/office/infopath/2007/PartnerControls"/>
    </p1cc9b44e41b4eaf8e773e6712cf983c>
    <DocumentNotes xmlns="86336803-6e0c-4091-99f9-1740f3573a4a" xmlns:ns1="http://www.w3.org/2001/XMLSchema-instance" ns1:nil="true"/>
    <_dlc_DocId xmlns="86336803-6e0c-4091-99f9-1740f3573a4a">8657-856845363-74958</_dlc_DocId>
    <_dlc_DocIdUrl xmlns="86336803-6e0c-4091-99f9-1740f3573a4a">
      <Url>https://kromannreumert.sharepoint.com/sites/8657/_layouts/15/DocIdRedir.aspx?ID=8657-856845363-74958</Url>
      <Description>8657-856845363-74958</Description>
    </_dlc_DocIdUrl>
  </documentManagement>
</p:properties>
</file>

<file path=customXml/item4.xml><?xml version="1.0" encoding="utf-8"?>
<Signer xmlns="http://www.documentaal.nl/Signer"/>
</file>

<file path=customXml/item5.xml><?xml version="1.0" encoding="utf-8"?>
<CustomFields xmlns="http://www.documentaal.nl/v2/CustomFields">
  <Confidentiality xmlns=""/>
  <SendOption xmlns=""/>
  <Attn xmlns=""/>
  <AuthorFullname xmlns="">Sofie Moe Sølling</AuthorFullname>
  <Signer1Fullname xmlns=""/>
  <Signer2Fullname xmlns=""/>
  <COC xmlns="">CVR-nr. DK 62 60 67 11</COC>
  <LocTelephone xmlns="">Dir. +45 70 12 12 11</LocTelephone>
  <MatterID xmlns="">Sagsnr. 8657 SOMS/SOMS</MatterID>
  <DocumentNumber xmlns="">Dok. Nr. 8657-856845363-74958-1.16</DocumentNumber>
  <MatterIDDocumentNumber xmlns="">Sagsnr. 8657 SOMS/SOMS Dok. Nr. 8657-856845363-74958-1.16</MatterIDDocumentNumber>
  <MatterIDDocumentNumberSPS xmlns="">SOMS/SOMS Dok. Nr. 8657-856845363-74958-1.16</MatterIDDocumentNumberSPS>
  <ResponsiblePartner xmlns="">
Jens Munk Plum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12. januar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6.xml><?xml version="1.0" encoding="utf-8"?>
<Author xmlns="http://www.documentaal.nl/Author">
  KromannReumertBUKromann ReumertDK 62 60 67 11Advokatfirmainfo@kromannreumert.comwww.kromannreumert.comKobenhavnKøbenhavnSundkrogsgade 5
DK-2100 København ØKøbenhavnRådhuspladsen 3
DK-8000 Aarhus CAarhus65 St. Paul's Churchyard
London EC4M 8ABLondonKøbenhavn ØCopenhagenDAcph@kromannreumert.com+45 70 12 13 11København+45 70 12 12 11Sundkrogsgade 5www.kromannreumert.comDK-2100{SHAREDFOLDER}\Images\kromannreumert_logo_email.png{SHAREDFOLDER}\Images\kromannreumert_logo_excel.png{SHAREDFOLDER}\Images\kromannreumert_logo_footer.png{SHAREDFOLDER}\Images\kromannreumert_logo_header.png{SHAREDFOLDER}\Images\kromannreumert_logo_header_otherpage.png{SHAREDFOLDER}\Images\kromannreumert_logo_header_white.png{SHAREDFOLDER}\Images\kromannreumert_logo_report.png{SHAREDFOLDER}\Images\kromannreumert_logo_report_white.pngKromannReumertOrganisationKromann ReumertKromann ReumertDanmarkKøbenhavnsoms@kromannreumert.comSofie MoeSøllingJunior internMed venlig hilsen/Best regardsSOMSSøllingKromann Reumert\KromannReumertOrganisation\KromannReumertBU\Kobenhavn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soms@kromannreumert.com</email>
  <facebook/>
  <fax/>
  <firstletters/>
  <firstname>Sofie Moe</firstname>
  <fullname>Sølling</fullname>
  <function/>
  <function_en>Junior intern</function_en>
  <greeting>Med venlig hilsen/Best regards</greeting>
  <initials>SOMS</initials>
  <lastname>Sølling</lastname>
  <linkedin/>
  <locationlist>Kromann Reumert</locationlist>
  <middlename/>
  <mobile/>
  <organisationdata>\KromannReumertOrganisation\KromannReumertBU\Kobenhavn</organisationdata>
  <present/>
  <ResponsiblePartner/>
  <ResponsiblePartnerInitials/>
  <signature/>
  <telephone/>
  <titleafter/>
  <titlefor/>
  <twitter/>
</Author>
</file>

<file path=customXml/item7.xml><?xml version="1.0" encoding="utf-8"?>
<Signer2 xmlns="http://www.documentaal.nl/Signer2"/>
</file>

<file path=customXml/item8.xml><?xml version="1.0" encoding="utf-8"?>
<DocumentSettings xmlns="http://www.documentaal.nl/DocumentSettings">
  <HiddenBookmarks>bmBULocation_logo_header|bmBULocation_logo_header_otherpage</HiddenBookmarks>
  <CollapsedBookmarks/>
</DocumentSettings>
</file>

<file path=customXml/item9.xml><?xml version="1.0" encoding="utf-8"?>
<ct:contentTypeSchema xmlns:ct="http://schemas.microsoft.com/office/2006/metadata/contentType" xmlns:ma="http://schemas.microsoft.com/office/2006/metadata/properties/metaAttributes" ct:_="" ma:_="" ma:contentTypeName="KR Dokument" ma:contentTypeID="0x0101000DAC8D57E876DD418671323B883307F9004850C303A65F794E83561B81353BFABF" ma:contentTypeVersion="27" ma:contentTypeDescription="Create a new document." ma:contentTypeScope="" ma:versionID="4243a6fb6fe4ea469f56f7f9cfc36acf">
  <xsd:schema xmlns:xsd="http://www.w3.org/2001/XMLSchema" xmlns:xs="http://www.w3.org/2001/XMLSchema" xmlns:p="http://schemas.microsoft.com/office/2006/metadata/properties" xmlns:ns2="86336803-6e0c-4091-99f9-1740f3573a4a" xmlns:ns3="a7b2215e-6fca-4ca5-8542-f288b042a29b" targetNamespace="http://schemas.microsoft.com/office/2006/metadata/properties" ma:root="true" ma:fieldsID="4af045c39b06730ebe7668cf4f91c20c" ns2:_="" ns3:_="">
    <xsd:import namespace="86336803-6e0c-4091-99f9-1740f3573a4a"/>
    <xsd:import namespace="a7b2215e-6fca-4ca5-8542-f288b042a29b"/>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bde9f41b9be04816925379a5deff8218" minOccurs="0"/>
                <xsd:element ref="ns2:TaxCatchAll" minOccurs="0"/>
                <xsd:element ref="ns2:TaxCatchAllLabel" minOccurs="0"/>
                <xsd:element ref="ns2:ResponsiblePartner" minOccurs="0"/>
                <xsd:element ref="ns2:MatterWorker" minOccurs="0"/>
                <xsd:element ref="ns2:b1c46334385040689575bef78d95b644" minOccurs="0"/>
                <xsd:element ref="ns2:paafbcae3a584ea5a288c7ffb2974f08" minOccurs="0"/>
                <xsd:element ref="ns2:p1cc9b44e41b4eaf8e773e6712cf983c" minOccurs="0"/>
                <xsd:element ref="ns2:DocumentNote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36803-6e0c-4091-99f9-1740f3573a4a" elementFormDefault="qualified">
    <xsd:import namespace="http://schemas.microsoft.com/office/2006/documentManagement/types"/>
    <xsd:import namespace="http://schemas.microsoft.com/office/infopath/2007/PartnerControls"/>
    <xsd:element name="PreviousDocID" ma:index="3" nillable="true" ma:displayName="PreviousDocID" ma:internalName="PreviousDocID" ma:readOnly="false">
      <xsd:simpleType>
        <xsd:restriction base="dms:Text"/>
      </xsd:simpleType>
    </xsd:element>
    <xsd:element name="HighQURL" ma:index="4" nillable="true" ma:displayName="HighQURL" ma:internalName="HighQURL" ma:readOnly="false">
      <xsd:simpleType>
        <xsd:restriction base="dms:Text"/>
      </xsd:simpleType>
    </xsd:element>
    <xsd:element name="KmsURL" ma:index="5" nillable="true" ma:displayName="KmsURL" ma:internalName="KmsURL" ma:readOnly="false">
      <xsd:simpleType>
        <xsd:restriction base="dms:Text"/>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Kromann Reumert" ma:internalName="ClientName" ma:readOnly="false">
      <xsd:simpleType>
        <xsd:restriction base="dms:Text"/>
      </xsd:simpleType>
    </xsd:element>
    <xsd:element name="ClientCode" ma:index="12" nillable="true" ma:displayName="Client ID" ma:default="9900133" ma:internalName="ClientCode" ma:readOnly="false">
      <xsd:simpleType>
        <xsd:restriction base="dms:Text"/>
      </xsd:simpleType>
    </xsd:element>
    <xsd:element name="MatterName" ma:index="13" nillable="true" ma:displayName="Matter Name" ma:default="Konkurrencegruppen" ma:internalName="MatterName" ma:readOnly="false">
      <xsd:simpleType>
        <xsd:restriction base="dms:Text"/>
      </xsd:simpleType>
    </xsd:element>
    <xsd:element name="MatterCode" ma:index="14" nillable="true" ma:displayName="Matter ID" ma:default="8657" ma:internalName="MatterCode" ma:readOnly="false">
      <xsd:simpleType>
        <xsd:restriction base="dms:Text"/>
      </xsd:simpleType>
    </xsd:element>
    <xsd:element name="bde9f41b9be04816925379a5deff8218" ma:index="15" nillable="true" ma:taxonomy="true" ma:internalName="bde9f41b9be04816925379a5deff8218" ma:taxonomyFieldName="MatterWorkingType" ma:displayName="Matter Working Type" ma:readOnly="false" ma:default="-1;#Anden juridisk sagsbehandling|fc068170-46d3-4b0d-b5b4-ab8eff6004f4" ma:fieldId="{bde9f41b-9be0-4816-9253-79a5deff8218}"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b9205c9-2631-4957-af38-cd8ca08c2fd2}" ma:internalName="TaxCatchAll" ma:showField="CatchAllData" ma:web="86336803-6e0c-4091-99f9-1740f3573a4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b9205c9-2631-4957-af38-cd8ca08c2fd2}" ma:internalName="TaxCatchAllLabel" ma:readOnly="true" ma:showField="CatchAllDataLabel" ma:web="86336803-6e0c-4091-99f9-1740f3573a4a">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Jens Munk Plum" ma:internalName="ResponsiblePart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Jens Munk Plum" ma:internalName="MatterWork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1c46334385040689575bef78d95b644" ma:index="21" nillable="true" ma:taxonomy="true" ma:internalName="b1c46334385040689575bef78d95b644" ma:taxonomyFieldName="Industry" ma:displayName="Industry" ma:readOnly="false" ma:default="-1;#Rådgivning|c027dec4-40fc-4173-a779-a3cbf30c0957" ma:fieldId="{b1c46334-3850-4068-9575-bef78d95b644}"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paafbcae3a584ea5a288c7ffb2974f08" ma:index="23" nillable="true" ma:taxonomy="true" ma:internalName="paafbcae3a584ea5a288c7ffb2974f08" ma:taxonomyFieldName="LegalSubject" ma:displayName="Legal Subject" ma:readOnly="false" ma:default="-1;#Projekter for Administrationen og jurister|c519d0dd-ae78-4e4b-aa6d-b304312db2d8" ma:fieldId="{9aafbcae-3a58-4ea5-a288-c7ffb2974f08}"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1cc9b44e41b4eaf8e773e6712cf983c" ma:index="25" nillable="true" ma:taxonomy="true" ma:internalName="p1cc9b44e41b4eaf8e773e6712cf983c" ma:taxonomyFieldName="DocumentType" ma:displayName="Document Type" ma:readOnly="false" ma:fieldId="{91cc9b44-e41b-4eaf-8e77-3e6712cf983c}"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ma:readOnly="false">
      <xsd:simpleType>
        <xsd:restriction base="dms:Note">
          <xsd:maxLength value="255"/>
        </xsd:restriction>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2215e-6fca-4ca5-8542-f288b042a29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50F53-33B9-42B7-9199-C2A202EA9EC6}">
  <ds:schemaRefs>
    <ds:schemaRef ds:uri="http://www.documentaal.nl/Signer3"/>
  </ds:schemaRefs>
</ds:datastoreItem>
</file>

<file path=customXml/itemProps10.xml><?xml version="1.0" encoding="utf-8"?>
<ds:datastoreItem xmlns:ds="http://schemas.openxmlformats.org/officeDocument/2006/customXml" ds:itemID="{34C724AA-0081-4BA7-A1A7-2B6E3697C5EC}">
  <ds:schemaRefs>
    <ds:schemaRef ds:uri="http://www.documentaal.nl/Document"/>
  </ds:schemaRefs>
</ds:datastoreItem>
</file>

<file path=customXml/itemProps11.xml><?xml version="1.0" encoding="utf-8"?>
<ds:datastoreItem xmlns:ds="http://schemas.openxmlformats.org/officeDocument/2006/customXml" ds:itemID="{EF5A0E63-ECA0-4062-A26D-DBFDEDEE65A3}">
  <ds:schemaRefs>
    <ds:schemaRef ds:uri="http://www.documentaal.nl/v2/Contacts"/>
    <ds:schemaRef ds:uri=""/>
  </ds:schemaRefs>
</ds:datastoreItem>
</file>

<file path=customXml/itemProps12.xml><?xml version="1.0" encoding="utf-8"?>
<ds:datastoreItem xmlns:ds="http://schemas.openxmlformats.org/officeDocument/2006/customXml" ds:itemID="{99BC1606-D04B-47F5-9A2D-C802C1F00C9D}">
  <ds:schemaRefs>
    <ds:schemaRef ds:uri="http://www.documentaal.nl/Location"/>
  </ds:schemaRefs>
</ds:datastoreItem>
</file>

<file path=customXml/itemProps13.xml><?xml version="1.0" encoding="utf-8"?>
<ds:datastoreItem xmlns:ds="http://schemas.openxmlformats.org/officeDocument/2006/customXml" ds:itemID="{51C4F139-B3E5-4810-8428-88627943B169}">
  <ds:schemaRefs>
    <ds:schemaRef ds:uri="http://schemas.microsoft.com/sharepoint/events"/>
  </ds:schemaRefs>
</ds:datastoreItem>
</file>

<file path=customXml/itemProps14.xml><?xml version="1.0" encoding="utf-8"?>
<ds:datastoreItem xmlns:ds="http://schemas.openxmlformats.org/officeDocument/2006/customXml" ds:itemID="{930F14A1-8D65-4E62-915A-CB9C5C11ECE4}">
  <ds:schemaRefs>
    <ds:schemaRef ds:uri="http://schemas.openxmlformats.org/officeDocument/2006/bibliography"/>
  </ds:schemaRefs>
</ds:datastoreItem>
</file>

<file path=customXml/itemProps15.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16.xml><?xml version="1.0" encoding="utf-8"?>
<ds:datastoreItem xmlns:ds="http://schemas.openxmlformats.org/officeDocument/2006/customXml" ds:itemID="{335EA6CC-8B81-49C7-A7D6-A3770D00A1E0}">
  <ds:schemaRefs>
    <ds:schemaRef ds:uri="http://www.documentaal.nl/MatterData"/>
  </ds:schemaRefs>
</ds:datastoreItem>
</file>

<file path=customXml/itemProps2.xml><?xml version="1.0" encoding="utf-8"?>
<ds:datastoreItem xmlns:ds="http://schemas.openxmlformats.org/officeDocument/2006/customXml" ds:itemID="{93E30AF4-083D-49E5-B8E1-5712B3C629D7}">
  <ds:schemaRefs>
    <ds:schemaRef ds:uri="http://www.documentaal.nl/Address"/>
  </ds:schemaRefs>
</ds:datastoreItem>
</file>

<file path=customXml/itemProps3.xml><?xml version="1.0" encoding="utf-8"?>
<ds:datastoreItem xmlns:ds="http://schemas.openxmlformats.org/officeDocument/2006/customXml" ds:itemID="{C603C39A-A568-4AFB-B460-F38C5B8CA9FA}">
  <ds:schemaRefs>
    <ds:schemaRef ds:uri="http://schemas.microsoft.com/office/2006/metadata/properties"/>
    <ds:schemaRef ds:uri="http://schemas.microsoft.com/office/infopath/2007/PartnerControls"/>
    <ds:schemaRef ds:uri="86336803-6e0c-4091-99f9-1740f3573a4a"/>
  </ds:schemaRefs>
</ds:datastoreItem>
</file>

<file path=customXml/itemProps4.xml><?xml version="1.0" encoding="utf-8"?>
<ds:datastoreItem xmlns:ds="http://schemas.openxmlformats.org/officeDocument/2006/customXml" ds:itemID="{2ABBEFB1-843A-4170-901B-839AFB9A0BE3}">
  <ds:schemaRefs>
    <ds:schemaRef ds:uri="http://www.documentaal.nl/Signer"/>
  </ds:schemaRefs>
</ds:datastoreItem>
</file>

<file path=customXml/itemProps5.xml><?xml version="1.0" encoding="utf-8"?>
<ds:datastoreItem xmlns:ds="http://schemas.openxmlformats.org/officeDocument/2006/customXml" ds:itemID="{1FBB9213-0593-4B3E-9805-3EA2F8F9086E}">
  <ds:schemaRefs>
    <ds:schemaRef ds:uri="http://www.documentaal.nl/v2/CustomFields"/>
    <ds:schemaRef ds:uri=""/>
  </ds:schemaRefs>
</ds:datastoreItem>
</file>

<file path=customXml/itemProps6.xml><?xml version="1.0" encoding="utf-8"?>
<ds:datastoreItem xmlns:ds="http://schemas.openxmlformats.org/officeDocument/2006/customXml" ds:itemID="{6300F877-EE00-4AC1-BCA4-26581038C079}">
  <ds:schemaRefs>
    <ds:schemaRef ds:uri="http://www.documentaal.nl/Author"/>
  </ds:schemaRefs>
</ds:datastoreItem>
</file>

<file path=customXml/itemProps7.xml><?xml version="1.0" encoding="utf-8"?>
<ds:datastoreItem xmlns:ds="http://schemas.openxmlformats.org/officeDocument/2006/customXml" ds:itemID="{228A447E-DE52-47A3-88BA-17A4024776B4}">
  <ds:schemaRefs>
    <ds:schemaRef ds:uri="http://www.documentaal.nl/Signer2"/>
  </ds:schemaRefs>
</ds:datastoreItem>
</file>

<file path=customXml/itemProps8.xml><?xml version="1.0" encoding="utf-8"?>
<ds:datastoreItem xmlns:ds="http://schemas.openxmlformats.org/officeDocument/2006/customXml" ds:itemID="{CD68B8BC-A395-48FD-AD1E-F8CDD1483B45}">
  <ds:schemaRefs>
    <ds:schemaRef ds:uri="http://www.documentaal.nl/DocumentSettings"/>
  </ds:schemaRefs>
</ds:datastoreItem>
</file>

<file path=customXml/itemProps9.xml><?xml version="1.0" encoding="utf-8"?>
<ds:datastoreItem xmlns:ds="http://schemas.openxmlformats.org/officeDocument/2006/customXml" ds:itemID="{3CA4CB15-5CA8-4173-8223-FF1BB5A3D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36803-6e0c-4091-99f9-1740f3573a4a"/>
    <ds:schemaRef ds:uri="a7b2215e-6fca-4ca5-8542-f288b042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North</dc:creator>
  <cp:lastModifiedBy>Lucy North</cp:lastModifiedBy>
  <cp:revision>2</cp:revision>
  <dcterms:created xsi:type="dcterms:W3CDTF">2023-07-12T10:15:00Z</dcterms:created>
  <dcterms:modified xsi:type="dcterms:W3CDTF">2023-07-12T10:15:00Z</dcterms:modified>
</cp:coreProperties>
</file>